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申报单位科研诚信承诺书</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本单位已知晓</w:t>
      </w:r>
      <w:r>
        <w:rPr>
          <w:rFonts w:hint="eastAsia" w:ascii="宋体" w:hAnsi="宋体" w:eastAsia="宋体" w:cs="宋体"/>
          <w:color w:val="auto"/>
          <w:sz w:val="28"/>
          <w:szCs w:val="28"/>
        </w:rPr>
        <w:t>《市科技局关于开展2023年度第一批科技型中小企业技术创新专项项目立项工作的通知</w:t>
      </w:r>
      <w:bookmarkStart w:id="0" w:name="_GoBack"/>
      <w:bookmarkEnd w:id="0"/>
      <w:r>
        <w:rPr>
          <w:rFonts w:hint="eastAsia" w:ascii="宋体" w:hAnsi="宋体" w:eastAsia="宋体" w:cs="宋体"/>
          <w:sz w:val="28"/>
          <w:szCs w:val="28"/>
        </w:rPr>
        <w:t>》及其附件中的申报要求。</w:t>
      </w:r>
    </w:p>
    <w:p>
      <w:pPr>
        <w:snapToGrid w:val="0"/>
        <w:spacing w:line="380" w:lineRule="exact"/>
        <w:ind w:firstLine="562" w:firstLineChars="200"/>
        <w:rPr>
          <w:rFonts w:ascii="宋体" w:hAnsi="宋体" w:eastAsia="宋体" w:cs="宋体"/>
          <w:sz w:val="28"/>
          <w:szCs w:val="28"/>
        </w:rPr>
      </w:pPr>
      <w:r>
        <w:rPr>
          <w:rFonts w:hint="eastAsia" w:ascii="黑体" w:hAnsi="黑体" w:eastAsia="黑体" w:cs="黑体"/>
          <w:b/>
          <w:bCs/>
          <w:sz w:val="28"/>
          <w:szCs w:val="28"/>
        </w:rPr>
        <w:t>本单位郑重承诺：</w:t>
      </w:r>
      <w:r>
        <w:rPr>
          <w:rFonts w:hint="eastAsia" w:ascii="宋体" w:hAnsi="宋体" w:eastAsia="宋体" w:cs="宋体"/>
          <w:sz w:val="28"/>
          <w:szCs w:val="28"/>
        </w:rPr>
        <w:t>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揭榜、评审和实施全过程中，遵守工作纪律，杜绝以下行为：</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（一）在科学技术活动的申报、评审、实施、验收、监督检查和评估评价等活动中提供虚假材料，组织“打招呼”“走关系”等请托行为；</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（二）管理失职，造成负面影响或财政资金损失；</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（三）无正当理由不履行科学技术活动管理合同约定的主要义务；</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（四）隐瞒、迁就、包庇、纵容或参与本单位人员的违法违规活动；</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（五）未经批准，违规转包、分包科研任务；</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（六）截留、挤占、挪用、套取、转移、私分财政科研资金；</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（七）不配合监督检查或评估评价工作，不整改、虚假整改或整改未达到要求；</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（八）不按规定上缴应收回的财政科研结余资金；</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（九）未按规定进行科技伦理审查并监督执行；</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（十）开展危害国家安全、损害社会公共利益、危害人体健康的科学技术活动及违反安全生产相关规定；</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（十一）违反国家科学技术活动保密相关规定；</w:t>
      </w:r>
    </w:p>
    <w:p>
      <w:pPr>
        <w:snapToGrid w:val="0"/>
        <w:spacing w:line="380" w:lineRule="exact"/>
        <w:ind w:firstLine="560" w:firstLineChars="200"/>
        <w:rPr>
          <w:rFonts w:ascii="宋体" w:hAnsi="宋体" w:eastAsia="宋体" w:cs="宋体"/>
          <w:sz w:val="28"/>
          <w:szCs w:val="28"/>
        </w:rPr>
      </w:pPr>
      <w:r>
        <w:rPr>
          <w:rFonts w:hint="eastAsia" w:ascii="宋体" w:hAnsi="宋体" w:eastAsia="宋体" w:cs="宋体"/>
          <w:sz w:val="28"/>
          <w:szCs w:val="28"/>
        </w:rPr>
        <w:t>（十二）法律、行政法规、部门规章或规范性文件规定的其他相关违规行为。</w:t>
      </w:r>
    </w:p>
    <w:p>
      <w:pPr>
        <w:snapToGrid w:val="0"/>
        <w:spacing w:line="380" w:lineRule="exact"/>
        <w:ind w:firstLine="600" w:firstLineChars="200"/>
        <w:rPr>
          <w:rFonts w:ascii="宋体" w:hAnsi="宋体" w:eastAsia="宋体" w:cs="宋体"/>
          <w:sz w:val="28"/>
          <w:szCs w:val="28"/>
        </w:rPr>
      </w:pPr>
      <w:r>
        <w:rPr>
          <w:rFonts w:hint="eastAsia" w:ascii="宋体" w:hAnsi="宋体" w:eastAsia="宋体"/>
          <w:sz w:val="30"/>
          <w:szCs w:val="30"/>
        </w:rPr>
        <w:t>项目立项后，我单位将为项目实施提供支撑条件，严格落实项目经费“包干制”，不违背经费使用“负面清单”，确保项目顺利实施，并按要求完成验收。</w:t>
      </w:r>
      <w:r>
        <w:rPr>
          <w:rFonts w:hint="eastAsia" w:ascii="宋体" w:hAnsi="宋体" w:eastAsia="宋体" w:cs="宋体"/>
          <w:sz w:val="28"/>
          <w:szCs w:val="28"/>
        </w:rPr>
        <w:t xml:space="preserve">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  </w:t>
      </w:r>
    </w:p>
    <w:p>
      <w:pPr>
        <w:snapToGrid w:val="0"/>
        <w:spacing w:line="380" w:lineRule="exact"/>
        <w:ind w:firstLine="560" w:firstLineChars="200"/>
        <w:jc w:val="center"/>
        <w:rPr>
          <w:rFonts w:ascii="宋体" w:hAnsi="宋体" w:eastAsia="宋体" w:cs="宋体"/>
          <w:sz w:val="28"/>
          <w:szCs w:val="28"/>
        </w:rPr>
      </w:pPr>
      <w:r>
        <w:rPr>
          <w:rFonts w:hint="eastAsia" w:ascii="宋体" w:hAnsi="宋体" w:eastAsia="宋体" w:cs="宋体"/>
          <w:sz w:val="28"/>
          <w:szCs w:val="28"/>
        </w:rPr>
        <w:t>法定代表人签字：</w:t>
      </w:r>
    </w:p>
    <w:p>
      <w:pPr>
        <w:snapToGrid w:val="0"/>
        <w:spacing w:line="380" w:lineRule="exact"/>
        <w:ind w:firstLine="4200" w:firstLineChars="1500"/>
        <w:rPr>
          <w:rFonts w:hint="eastAsia" w:ascii="宋体" w:hAnsi="宋体" w:eastAsia="宋体" w:cs="宋体"/>
          <w:sz w:val="28"/>
          <w:szCs w:val="28"/>
        </w:rPr>
      </w:pPr>
      <w:r>
        <w:rPr>
          <w:rFonts w:hint="eastAsia" w:ascii="宋体" w:hAnsi="宋体" w:eastAsia="宋体" w:cs="宋体"/>
          <w:sz w:val="28"/>
          <w:szCs w:val="28"/>
        </w:rPr>
        <w:t>单位签章：</w:t>
      </w:r>
    </w:p>
    <w:p>
      <w:pPr>
        <w:snapToGrid w:val="0"/>
        <w:spacing w:line="380" w:lineRule="exact"/>
        <w:ind w:firstLine="5320" w:firstLineChars="1900"/>
        <w:rPr>
          <w:rFonts w:hint="default" w:ascii="文星仿宋" w:hAnsi="文星仿宋" w:eastAsia="文星仿宋" w:cs="文星仿宋"/>
          <w:i w:val="0"/>
          <w:iCs w:val="0"/>
          <w:caps w:val="0"/>
          <w:color w:val="333333"/>
          <w:spacing w:val="0"/>
          <w:sz w:val="32"/>
          <w:szCs w:val="32"/>
          <w:shd w:val="clear" w:fill="FFFFFF"/>
          <w:lang w:val="en-US" w:eastAsia="zh-CN"/>
        </w:rPr>
      </w:pPr>
      <w:r>
        <w:rPr>
          <w:rFonts w:hint="eastAsia" w:ascii="宋体" w:hAnsi="宋体" w:eastAsia="宋体" w:cs="宋体"/>
          <w:sz w:val="28"/>
          <w:szCs w:val="28"/>
        </w:rPr>
        <w:t xml:space="preserve">日期：      年   月   日 </w:t>
      </w:r>
    </w:p>
    <w:p/>
    <w:sectPr>
      <w:pgSz w:w="11906" w:h="16838"/>
      <w:pgMar w:top="1701"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9000101010101"/>
    <w:charset w:val="86"/>
    <w:family w:val="auto"/>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ZWRkMTc4ZDc4YzI3MDE1OGY3MWJlMTZjYjhmODMifQ=="/>
  </w:docVars>
  <w:rsids>
    <w:rsidRoot w:val="00000000"/>
    <w:rsid w:val="137E11EA"/>
    <w:rsid w:val="1AEB0AD5"/>
    <w:rsid w:val="2FE01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797</Words>
  <Characters>800</Characters>
  <Lines>0</Lines>
  <Paragraphs>0</Paragraphs>
  <TotalTime>0</TotalTime>
  <ScaleCrop>false</ScaleCrop>
  <LinksUpToDate>false</LinksUpToDate>
  <CharactersWithSpaces>815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2023-08-29T03:49:00Z</dcterms:created>
  <dc:creator>Administrator</dc:creator>
  <cp:lastModifiedBy>hb</cp:lastModifiedBy>
  <dcterms:modified xsi:type="dcterms:W3CDTF">2023-09-20T08:19:09Z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ECEA1A2323234BEE8377FDFBF2F4AEAD_12</vt:lpwstr>
  </property>
</Properties>
</file>