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40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both"/>
        <w:textAlignment w:val="auto"/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1816E618">
      <w:pPr>
        <w:pStyle w:val="7"/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rPr>
          <w:rFonts w:hint="default" w:ascii="黑体" w:hAnsi="黑体" w:eastAsia="黑体" w:cs="黑体"/>
          <w:b w:val="0"/>
          <w:bCs w:val="0"/>
          <w:color w:val="auto"/>
          <w:spacing w:val="-19"/>
          <w:sz w:val="52"/>
          <w:szCs w:val="52"/>
          <w:lang w:val="en-US" w:eastAsia="zh-CN"/>
        </w:rPr>
      </w:pPr>
    </w:p>
    <w:p w14:paraId="0B8B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9"/>
          <w:sz w:val="52"/>
          <w:szCs w:val="5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9"/>
          <w:sz w:val="52"/>
          <w:szCs w:val="52"/>
        </w:rPr>
        <w:t>武汉市企业研究开发中心绩效评价</w:t>
      </w:r>
    </w:p>
    <w:p w14:paraId="6E67B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9"/>
          <w:sz w:val="52"/>
          <w:szCs w:val="5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9"/>
          <w:sz w:val="52"/>
          <w:szCs w:val="52"/>
        </w:rPr>
        <w:t>申报书</w:t>
      </w:r>
    </w:p>
    <w:p w14:paraId="62269742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left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pacing w:val="-19"/>
          <w:sz w:val="44"/>
          <w:szCs w:val="44"/>
        </w:rPr>
      </w:pPr>
    </w:p>
    <w:p w14:paraId="44340F4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80" w:lineRule="auto"/>
        <w:ind w:left="0" w:firstLine="0" w:firstLineChars="0"/>
        <w:rPr>
          <w:rFonts w:hint="eastAsia"/>
          <w:color w:val="auto"/>
          <w:sz w:val="44"/>
          <w:szCs w:val="44"/>
        </w:rPr>
      </w:pPr>
    </w:p>
    <w:p w14:paraId="52AD8C7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80" w:lineRule="auto"/>
        <w:ind w:left="0" w:firstLine="0" w:firstLineChars="0"/>
        <w:rPr>
          <w:rFonts w:hint="eastAsia"/>
          <w:color w:val="auto"/>
          <w:sz w:val="40"/>
          <w:szCs w:val="40"/>
        </w:rPr>
      </w:pPr>
    </w:p>
    <w:p w14:paraId="4B6BCEFA">
      <w:pPr>
        <w:keepNext w:val="0"/>
        <w:keepLines w:val="0"/>
        <w:pageBreakBefore w:val="0"/>
        <w:widowControl w:val="0"/>
        <w:overflowPunct/>
        <w:topLinePunct w:val="0"/>
        <w:bidi w:val="0"/>
        <w:spacing w:line="480" w:lineRule="auto"/>
        <w:ind w:left="0" w:leftChars="0" w:firstLine="374" w:firstLineChars="104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val="en-US" w:eastAsia="zh-CN"/>
        </w:rPr>
        <w:t>企业研发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  <w:t>中心名称：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single"/>
          <w:lang w:val="en-US" w:eastAsia="zh-CN"/>
        </w:rPr>
        <w:t xml:space="preserve">                          </w:t>
      </w:r>
    </w:p>
    <w:p w14:paraId="30486406">
      <w:pPr>
        <w:keepNext w:val="0"/>
        <w:keepLines w:val="0"/>
        <w:pageBreakBefore w:val="0"/>
        <w:widowControl w:val="0"/>
        <w:overflowPunct/>
        <w:topLinePunct w:val="0"/>
        <w:bidi w:val="0"/>
        <w:spacing w:line="480" w:lineRule="auto"/>
        <w:ind w:left="0" w:leftChars="0" w:firstLine="374" w:firstLineChars="104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  <w:t>申报单位：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single"/>
          <w:lang w:val="en-US" w:eastAsia="zh-CN"/>
        </w:rPr>
        <w:t xml:space="preserve">                                  </w:t>
      </w:r>
    </w:p>
    <w:p w14:paraId="6A0294FF">
      <w:pPr>
        <w:keepNext w:val="0"/>
        <w:keepLines w:val="0"/>
        <w:pageBreakBefore w:val="0"/>
        <w:widowControl w:val="0"/>
        <w:overflowPunct/>
        <w:topLinePunct w:val="0"/>
        <w:bidi w:val="0"/>
        <w:spacing w:line="480" w:lineRule="auto"/>
        <w:ind w:left="0" w:leftChars="0" w:firstLine="374" w:firstLineChars="104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  <w:t>填报日期：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single"/>
          <w:lang w:val="en-US" w:eastAsia="zh-CN"/>
        </w:rPr>
        <w:t xml:space="preserve">                                   </w:t>
      </w:r>
    </w:p>
    <w:p w14:paraId="3CBD1FA1">
      <w:pPr>
        <w:keepNext w:val="0"/>
        <w:keepLines w:val="0"/>
        <w:pageBreakBefore w:val="0"/>
        <w:widowControl w:val="0"/>
        <w:overflowPunct/>
        <w:topLinePunct w:val="0"/>
        <w:bidi w:val="0"/>
        <w:jc w:val="center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</w:p>
    <w:p w14:paraId="7C249D77">
      <w:pPr>
        <w:keepNext w:val="0"/>
        <w:keepLines w:val="0"/>
        <w:pageBreakBefore w:val="0"/>
        <w:widowControl w:val="0"/>
        <w:overflowPunct/>
        <w:topLinePunct w:val="0"/>
        <w:bidi w:val="0"/>
        <w:jc w:val="center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</w:p>
    <w:p w14:paraId="24D270C8">
      <w:pPr>
        <w:keepNext w:val="0"/>
        <w:keepLines w:val="0"/>
        <w:pageBreakBefore w:val="0"/>
        <w:widowControl w:val="0"/>
        <w:overflowPunct/>
        <w:topLinePunct w:val="0"/>
        <w:bidi w:val="0"/>
        <w:jc w:val="center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</w:p>
    <w:p w14:paraId="7C62A88C">
      <w:pPr>
        <w:keepNext w:val="0"/>
        <w:keepLines w:val="0"/>
        <w:pageBreakBefore w:val="0"/>
        <w:widowControl w:val="0"/>
        <w:overflowPunct/>
        <w:topLinePunct w:val="0"/>
        <w:bidi w:val="0"/>
        <w:jc w:val="center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</w:p>
    <w:p w14:paraId="2CE68717">
      <w:pPr>
        <w:keepNext w:val="0"/>
        <w:keepLines w:val="0"/>
        <w:pageBreakBefore w:val="0"/>
        <w:widowControl w:val="0"/>
        <w:overflowPunct/>
        <w:topLinePunct w:val="0"/>
        <w:bidi w:val="0"/>
        <w:spacing w:line="480" w:lineRule="auto"/>
        <w:ind w:left="0" w:leftChars="0" w:firstLine="416" w:firstLineChars="104"/>
        <w:jc w:val="center"/>
        <w:rPr>
          <w:rFonts w:hint="eastAsia" w:asciiTheme="minorEastAsia" w:hAnsiTheme="minorEastAsia" w:eastAsiaTheme="minorEastAsia" w:cstheme="minorEastAsia"/>
          <w:color w:val="auto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color w:val="auto"/>
          <w:sz w:val="40"/>
          <w:szCs w:val="40"/>
        </w:rPr>
        <w:t>武汉市</w:t>
      </w:r>
      <w:r>
        <w:rPr>
          <w:rFonts w:hint="eastAsia" w:asciiTheme="minorEastAsia" w:hAnsiTheme="minorEastAsia" w:eastAsiaTheme="minorEastAsia" w:cstheme="minorEastAsia"/>
          <w:color w:val="auto"/>
          <w:sz w:val="40"/>
          <w:szCs w:val="40"/>
          <w:lang w:val="en-US" w:eastAsia="zh-CN"/>
        </w:rPr>
        <w:t>科技创新</w:t>
      </w:r>
      <w:r>
        <w:rPr>
          <w:rFonts w:hint="eastAsia" w:asciiTheme="minorEastAsia" w:hAnsiTheme="minorEastAsia" w:eastAsiaTheme="minorEastAsia" w:cstheme="minorEastAsia"/>
          <w:color w:val="auto"/>
          <w:sz w:val="40"/>
          <w:szCs w:val="40"/>
        </w:rPr>
        <w:t>局</w:t>
      </w:r>
    </w:p>
    <w:p w14:paraId="6869289B">
      <w:pPr>
        <w:keepNext w:val="0"/>
        <w:keepLines w:val="0"/>
        <w:pageBreakBefore w:val="0"/>
        <w:widowControl w:val="0"/>
        <w:overflowPunct/>
        <w:topLinePunct w:val="0"/>
        <w:bidi w:val="0"/>
        <w:spacing w:line="480" w:lineRule="auto"/>
        <w:ind w:left="0" w:leftChars="0" w:firstLine="416" w:firstLineChars="104"/>
        <w:jc w:val="center"/>
        <w:rPr>
          <w:rFonts w:hint="eastAsia" w:asciiTheme="minorEastAsia" w:hAnsiTheme="minorEastAsia" w:eastAsiaTheme="minorEastAsia" w:cstheme="minorEastAsia"/>
          <w:color w:val="auto"/>
          <w:sz w:val="40"/>
          <w:szCs w:val="40"/>
        </w:rPr>
        <w:sectPr>
          <w:footerReference r:id="rId5" w:type="default"/>
          <w:pgSz w:w="11906" w:h="16838"/>
          <w:pgMar w:top="1701" w:right="1134" w:bottom="1304" w:left="1134" w:header="851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2"/>
          <w:cols w:space="0" w:num="1"/>
          <w:rtlGutter w:val="0"/>
          <w:docGrid w:type="lines" w:linePitch="524" w:charSpace="0"/>
        </w:sectPr>
      </w:pPr>
      <w:r>
        <w:rPr>
          <w:rFonts w:hint="eastAsia" w:asciiTheme="minorEastAsia" w:hAnsiTheme="minorEastAsia" w:eastAsiaTheme="minorEastAsia" w:cstheme="minorEastAsia"/>
          <w:color w:val="auto"/>
          <w:sz w:val="40"/>
          <w:szCs w:val="40"/>
        </w:rPr>
        <w:t>二O二</w:t>
      </w:r>
      <w:r>
        <w:rPr>
          <w:rFonts w:hint="eastAsia" w:asciiTheme="minorEastAsia" w:hAnsiTheme="minorEastAsia" w:eastAsiaTheme="minorEastAsia" w:cstheme="minorEastAsia"/>
          <w:color w:val="auto"/>
          <w:sz w:val="40"/>
          <w:szCs w:val="40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40"/>
          <w:szCs w:val="40"/>
        </w:rPr>
        <w:t>年制</w:t>
      </w:r>
    </w:p>
    <w:p w14:paraId="72A0E39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30" w:lineRule="exact"/>
        <w:ind w:left="0" w:firstLine="0" w:firstLineChars="0"/>
        <w:jc w:val="center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eastAsia="zh-CN"/>
        </w:rPr>
        <w:t>一</w:t>
      </w:r>
      <w:r>
        <w:rPr>
          <w:rFonts w:eastAsia="黑体"/>
          <w:color w:val="auto"/>
          <w:sz w:val="32"/>
          <w:szCs w:val="32"/>
        </w:rPr>
        <w:t>、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依托单位</w:t>
      </w:r>
      <w:r>
        <w:rPr>
          <w:rFonts w:eastAsia="黑体"/>
          <w:color w:val="auto"/>
          <w:sz w:val="32"/>
          <w:szCs w:val="32"/>
        </w:rPr>
        <w:t>基本信息</w:t>
      </w:r>
    </w:p>
    <w:tbl>
      <w:tblPr>
        <w:tblStyle w:val="4"/>
        <w:tblW w:w="4999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310"/>
        <w:gridCol w:w="2304"/>
        <w:gridCol w:w="2258"/>
      </w:tblGrid>
      <w:tr w14:paraId="32C51E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34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依托单位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40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0D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0537CA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B3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所在区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A5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41036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91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  <w:t>统一社会信用</w:t>
            </w:r>
          </w:p>
          <w:p w14:paraId="4BCBF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  <w:t>代码</w:t>
            </w:r>
          </w:p>
        </w:tc>
        <w:tc>
          <w:tcPr>
            <w:tcW w:w="1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F1E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B280D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8F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法人姓名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B1F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14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60E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textAlignment w:val="auto"/>
              <w:rPr>
                <w:rFonts w:hint="eastAsia" w:ascii="文星楷体" w:hAnsi="文星楷体" w:eastAsia="文星楷体" w:cs="文星楷体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09C992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23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企业资质</w:t>
            </w:r>
          </w:p>
        </w:tc>
        <w:tc>
          <w:tcPr>
            <w:tcW w:w="40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3C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 xml:space="preserve">2022-2024年期间取得的资质：                             </w:t>
            </w:r>
          </w:p>
          <w:p w14:paraId="31B2D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文星楷体" w:hAnsi="文星楷体" w:eastAsia="文星楷体" w:cs="文星楷体"/>
                <w:color w:val="auto"/>
                <w:spacing w:val="-4"/>
                <w:sz w:val="24"/>
                <w:szCs w:val="24"/>
                <w:lang w:val="en-US" w:eastAsia="zh-CN"/>
              </w:rPr>
              <w:t>（依托单位资质主要是指科技创新领域取得的资质，如入库科技型中小企业、高新技术企业、专精特新“小巨人”企业、独角兽企业、上市金种子、银种子企业、主板、科创板上市企业等）</w:t>
            </w:r>
          </w:p>
        </w:tc>
      </w:tr>
      <w:tr w14:paraId="6C1044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AC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val="en-US" w:eastAsia="zh-CN"/>
              </w:rPr>
              <w:t>企业性质</w:t>
            </w:r>
          </w:p>
        </w:tc>
        <w:tc>
          <w:tcPr>
            <w:tcW w:w="40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7D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</w:rPr>
              <w:t>国有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val="en-US" w:eastAsia="zh-CN"/>
              </w:rPr>
              <w:t>及国有控股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</w:rPr>
              <w:t>国有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val="en-US" w:eastAsia="zh-CN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</w:rPr>
              <w:t>民营企业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eastAsia="zh-CN"/>
              </w:rPr>
              <w:t>外资企业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627411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23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val="en-US" w:eastAsia="zh-CN"/>
              </w:rPr>
              <w:t>所属产业领域</w:t>
            </w:r>
          </w:p>
        </w:tc>
        <w:tc>
          <w:tcPr>
            <w:tcW w:w="40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CF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□光电子信息 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新能源与智能网联汽车（含氢能）   □数字经济</w:t>
            </w:r>
          </w:p>
          <w:p w14:paraId="7FE4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□高端装备      □北斗       □量子科技       □新材料</w:t>
            </w:r>
          </w:p>
          <w:p w14:paraId="0126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□生命健康      □生物制造   □生态环保       </w:t>
            </w:r>
          </w:p>
          <w:p w14:paraId="5934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□未来制造 □未来信息 □未来材料 □未来能源 □未来空间 □未来健康</w:t>
            </w:r>
          </w:p>
        </w:tc>
      </w:tr>
      <w:tr w14:paraId="025148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6B8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40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61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楷体" w:hAnsi="文星楷体" w:eastAsia="文星楷体" w:cs="文星楷体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08AE4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文星楷体" w:hAnsi="文星楷体" w:eastAsia="文星楷体" w:cs="文星楷体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文星楷体" w:hAnsi="文星楷体" w:eastAsia="文星楷体" w:cs="文星楷体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文星楷体" w:hAnsi="文星楷体" w:eastAsia="文星楷体" w:cs="文星楷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核心产品/技术，行业容量及地位，获得荣誉，公司特色亮点等</w:t>
            </w:r>
            <w:r>
              <w:rPr>
                <w:rFonts w:hint="eastAsia" w:ascii="文星楷体" w:hAnsi="文星楷体" w:eastAsia="文星楷体" w:cs="文星楷体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  <w:p w14:paraId="24F603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271C8D2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8F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近三年获得股权融资情况</w:t>
            </w:r>
          </w:p>
        </w:tc>
        <w:tc>
          <w:tcPr>
            <w:tcW w:w="40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F433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楷体" w:hAnsi="文星楷体" w:eastAsia="文星楷体" w:cs="文星楷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（包括融资时间、融资金额、融资轮次、投资方）</w:t>
            </w:r>
          </w:p>
        </w:tc>
      </w:tr>
      <w:tr w14:paraId="21938A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138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主营业务收入</w:t>
            </w:r>
          </w:p>
          <w:p w14:paraId="0229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C4B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A32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B4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</w:tr>
      <w:tr w14:paraId="0EAF77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85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623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4C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EE9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486A8F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9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EE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企业利润总额</w:t>
            </w:r>
          </w:p>
          <w:p w14:paraId="4B243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63A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872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3D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</w:tr>
      <w:tr w14:paraId="33D54E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F8A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43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BB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AB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32C6F1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CB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企业所得税纳税额</w:t>
            </w:r>
          </w:p>
          <w:p w14:paraId="38A8E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31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50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2F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</w:tr>
      <w:tr w14:paraId="1F0584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0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090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7A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2E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957D68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ascii="Arial" w:hAnsi="Arial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  <w:t>二、研发中心基本</w:t>
      </w:r>
      <w:r>
        <w:rPr>
          <w:rFonts w:hint="eastAsia" w:ascii="Arial" w:hAnsi="Arial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  <w:t>信息</w:t>
      </w:r>
    </w:p>
    <w:tbl>
      <w:tblPr>
        <w:tblStyle w:val="4"/>
        <w:tblW w:w="951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320"/>
        <w:gridCol w:w="1560"/>
        <w:gridCol w:w="1805"/>
        <w:gridCol w:w="2735"/>
      </w:tblGrid>
      <w:tr w14:paraId="16055B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20780A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研发中心备案时间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8C9399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4C797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研发中心地址</w:t>
            </w:r>
          </w:p>
        </w:tc>
        <w:tc>
          <w:tcPr>
            <w:tcW w:w="4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F4AA75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（精确到楼层、房号）</w:t>
            </w:r>
          </w:p>
        </w:tc>
      </w:tr>
      <w:tr w14:paraId="6480A7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0B4DC7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研发中心负责人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E64A32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F342DD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C4E1A8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685A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53DBAE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研发中心联系人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5AF390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B3BC27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7E6CC0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13686E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76DAF02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  <w:t>三、研发中心运行情况</w:t>
      </w:r>
    </w:p>
    <w:tbl>
      <w:tblPr>
        <w:tblStyle w:val="4"/>
        <w:tblW w:w="951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569"/>
        <w:gridCol w:w="886"/>
        <w:gridCol w:w="720"/>
        <w:gridCol w:w="1460"/>
        <w:gridCol w:w="205"/>
        <w:gridCol w:w="1232"/>
        <w:gridCol w:w="1298"/>
      </w:tblGrid>
      <w:tr w14:paraId="466CFB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7B9E25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研发经费投入</w:t>
            </w:r>
          </w:p>
          <w:p w14:paraId="078528E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20C54C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3151E5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97566F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</w:tr>
      <w:tr w14:paraId="103266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9767EE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color w:val="auto"/>
              </w:rPr>
            </w:pPr>
          </w:p>
        </w:tc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5CEB6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CE4701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D6C2AA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71C885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4A73E2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研发人员情况</w:t>
            </w:r>
          </w:p>
        </w:tc>
        <w:tc>
          <w:tcPr>
            <w:tcW w:w="7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5D83F6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  <w:t>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  <w:t>人，其中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中高级职称或本科以上学历人员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  <w:t>人，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占比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%</w:t>
            </w:r>
          </w:p>
        </w:tc>
      </w:tr>
      <w:tr w14:paraId="6CA0BC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729BE3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其中，近三年新增研发人员情况</w:t>
            </w:r>
          </w:p>
        </w:tc>
        <w:tc>
          <w:tcPr>
            <w:tcW w:w="7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7AF981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  <w:t>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  <w:t>人，其中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中高级职称或本科以上学历人员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  <w:t>人，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占比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%</w:t>
            </w:r>
          </w:p>
        </w:tc>
      </w:tr>
      <w:tr w14:paraId="62A575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A17F00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研发场地面积</w:t>
            </w:r>
          </w:p>
          <w:p w14:paraId="2E1A6FA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（平方米）</w:t>
            </w:r>
          </w:p>
        </w:tc>
        <w:tc>
          <w:tcPr>
            <w:tcW w:w="3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CD8367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F38A36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占企业面积的比例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FD8DE3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%</w:t>
            </w:r>
          </w:p>
        </w:tc>
      </w:tr>
      <w:tr w14:paraId="096C73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CA265E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研发仪器设备原值（万元）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1FE716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783F66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  <w:t>新增10万元以上研发仪器设备数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0F4A98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3E414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  <w:t>新增10万元以上研发仪器设备总额（万元）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3ECC6E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 w14:paraId="5772A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firstLine="0" w:firstLineChars="0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文星楷体" w:hAnsi="文星楷体" w:eastAsia="文星楷体" w:cs="文星楷体"/>
          <w:b/>
          <w:bCs/>
          <w:color w:val="auto"/>
          <w:kern w:val="0"/>
          <w:sz w:val="24"/>
          <w:szCs w:val="24"/>
          <w:lang w:val="en-US" w:eastAsia="zh-CN"/>
        </w:rPr>
        <w:t>附件上传</w:t>
      </w:r>
      <w:r>
        <w:rPr>
          <w:rFonts w:hint="eastAsia" w:ascii="文星楷体" w:hAnsi="文星楷体" w:eastAsia="文星楷体" w:cs="文星楷体"/>
          <w:b/>
          <w:bCs/>
          <w:color w:val="auto"/>
          <w:sz w:val="24"/>
          <w:szCs w:val="24"/>
          <w:lang w:val="en-US" w:eastAsia="zh-CN"/>
        </w:rPr>
        <w:t>*</w:t>
      </w:r>
      <w:r>
        <w:rPr>
          <w:rFonts w:hint="eastAsia" w:ascii="文星楷体" w:hAnsi="文星楷体" w:eastAsia="文星楷体" w:cs="文星楷体"/>
          <w:b/>
          <w:bCs/>
          <w:color w:val="auto"/>
          <w:kern w:val="0"/>
          <w:sz w:val="24"/>
          <w:szCs w:val="24"/>
          <w:lang w:val="en-US" w:eastAsia="zh-CN"/>
        </w:rPr>
        <w:t>：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近三年企业所得税年度纳税申报表主附表（含财务报表），新增研发人员名单（包括姓名、专业、学历、职称/职务）及劳动合同、学历证书、职称证书，研发场所平面图、照片、产权证明或租赁合同，新增10万元以上研发设备清单（包括仪器设备名称、型号、购置日期、原值（万元））及发票等。</w:t>
      </w:r>
    </w:p>
    <w:p w14:paraId="4D72359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49356F3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3AB4A8B6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1E6A48A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  <w:t>四、研发项目开展情况</w:t>
      </w:r>
    </w:p>
    <w:tbl>
      <w:tblPr>
        <w:tblStyle w:val="4"/>
        <w:tblW w:w="951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7139"/>
      </w:tblGrid>
      <w:tr w14:paraId="51369E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B8F86F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近三年新增市级及以上科技项目数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FD7757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国家级：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项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省级：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市级：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23828D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944599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近三年新增企业内部自研项目数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19749B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149B82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1E6CEE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超前布局未来产业，开展前沿性、颠覆性技术研发情况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以及取得的成效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F60288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 w14:paraId="7B89D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firstLine="0" w:firstLineChars="0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文星楷体" w:hAnsi="文星楷体" w:eastAsia="文星楷体" w:cs="文星楷体"/>
          <w:b/>
          <w:bCs/>
          <w:color w:val="auto"/>
          <w:kern w:val="0"/>
          <w:sz w:val="24"/>
          <w:szCs w:val="24"/>
          <w:lang w:val="en-US" w:eastAsia="zh-CN"/>
        </w:rPr>
        <w:t>附件上传*：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市级以上科技项目需提供项目清单（包括发布单位、级别、项目名称、项目起止时间）和立项任务书，自研项目需提供项目清单（包括项目名称、项目起止时间）、立项证明、结题证明和相应成果证明。布局未来产业等情况需提供相关研发投入、研发项目开展及取得成果的证明材料。</w:t>
      </w:r>
    </w:p>
    <w:p w14:paraId="294F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firstLine="0" w:firstLineChars="0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p w14:paraId="3FB3BF36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  <w:t>五、研发中心产出情况</w:t>
      </w:r>
    </w:p>
    <w:tbl>
      <w:tblPr>
        <w:tblStyle w:val="4"/>
        <w:tblW w:w="951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1128"/>
        <w:gridCol w:w="6011"/>
      </w:tblGrid>
      <w:tr w14:paraId="4E7E79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3B04DA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市级及以上科技奖励数量</w:t>
            </w:r>
          </w:p>
        </w:tc>
        <w:tc>
          <w:tcPr>
            <w:tcW w:w="7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6B6F17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国家级：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项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省级：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市级：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7D0126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7AC409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知识产权申请情况</w:t>
            </w:r>
          </w:p>
        </w:tc>
        <w:tc>
          <w:tcPr>
            <w:tcW w:w="7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9CEF1C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一类知识产权：     项       二类知识产权：     项</w:t>
            </w:r>
          </w:p>
        </w:tc>
      </w:tr>
      <w:tr w14:paraId="2645D4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028D49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知识产权授权情况</w:t>
            </w:r>
          </w:p>
        </w:tc>
        <w:tc>
          <w:tcPr>
            <w:tcW w:w="7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D6F054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一类知识产权：     项       二类知识产权：     项</w:t>
            </w:r>
          </w:p>
        </w:tc>
      </w:tr>
      <w:tr w14:paraId="6D75E0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B83B9A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主导和参与制定各类标准数量</w:t>
            </w:r>
          </w:p>
        </w:tc>
        <w:tc>
          <w:tcPr>
            <w:tcW w:w="7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B0FD00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国家标准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行业标准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地方标准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6A29C1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FA4647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164DDF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是否存在技术外溢（技术外溢指研发中心除服务依托单位研发需求外，对外提供技术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kern w:val="2"/>
                <w:sz w:val="24"/>
                <w:szCs w:val="24"/>
                <w:lang w:eastAsia="zh-CN"/>
              </w:rPr>
              <w:t>开发、转让、许可、咨询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kern w:val="2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A4F0AE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E43519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请具体描述技术外溢情况，包括外溢类型、外溢技术、外溢规模等</w:t>
            </w:r>
          </w:p>
        </w:tc>
      </w:tr>
      <w:tr w14:paraId="0C04A1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312B2B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</w:pPr>
          </w:p>
        </w:tc>
        <w:tc>
          <w:tcPr>
            <w:tcW w:w="7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DCCB8B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778579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0E5B4A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科技成果转化等情况</w:t>
            </w:r>
          </w:p>
        </w:tc>
        <w:tc>
          <w:tcPr>
            <w:tcW w:w="7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C394B8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F6F20C1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0" w:firstLine="0" w:firstLineChars="0"/>
        <w:textAlignment w:val="baseline"/>
        <w:rPr>
          <w:rStyle w:val="8"/>
          <w:rFonts w:hint="eastAsia" w:ascii="文星楷体" w:hAnsi="文星楷体" w:eastAsia="文星楷体" w:cs="文星楷体"/>
          <w:i w:val="0"/>
          <w:iCs w:val="0"/>
          <w:snapToGrid w:val="0"/>
          <w:color w:val="auto"/>
          <w:sz w:val="24"/>
          <w:szCs w:val="24"/>
          <w:lang w:val="en-US" w:eastAsia="zh-CN" w:bidi="ar"/>
        </w:rPr>
      </w:pPr>
      <w:r>
        <w:rPr>
          <w:rFonts w:hint="eastAsia" w:ascii="文星楷体" w:hAnsi="文星楷体" w:eastAsia="文星楷体" w:cs="文星楷体"/>
          <w:b/>
          <w:bCs/>
          <w:color w:val="auto"/>
          <w:kern w:val="0"/>
          <w:sz w:val="24"/>
          <w:szCs w:val="24"/>
          <w:lang w:val="en-US" w:eastAsia="zh-CN"/>
        </w:rPr>
        <w:t>附件上传*：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提供近三年奖励、知识产权等成果清单及证明材料，技术外溢、成果转化等证明材料。</w:t>
      </w:r>
      <w:r>
        <w:rPr>
          <w:rStyle w:val="8"/>
          <w:rFonts w:hint="eastAsia" w:ascii="文星楷体" w:hAnsi="文星楷体" w:eastAsia="文星楷体" w:cs="文星楷体"/>
          <w:i w:val="0"/>
          <w:iCs w:val="0"/>
          <w:snapToGrid w:val="0"/>
          <w:color w:val="auto"/>
          <w:sz w:val="24"/>
          <w:szCs w:val="24"/>
          <w:lang w:val="en-US" w:eastAsia="zh-CN" w:bidi="ar"/>
        </w:rPr>
        <w:t>科技奖励、知识产权、制定标准清单格式如下：</w:t>
      </w:r>
    </w:p>
    <w:p w14:paraId="4901D74A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baseline"/>
        <w:rPr>
          <w:rStyle w:val="8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</w:pPr>
      <w:r>
        <w:rPr>
          <w:rStyle w:val="8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  <w:t>取得市级及以上科技奖励清单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197"/>
        <w:gridCol w:w="3197"/>
        <w:gridCol w:w="2047"/>
      </w:tblGrid>
      <w:tr w14:paraId="2DA1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3" w:type="pct"/>
            <w:vAlign w:val="center"/>
          </w:tcPr>
          <w:p w14:paraId="33EC2C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89" w:type="pct"/>
            <w:vAlign w:val="center"/>
          </w:tcPr>
          <w:p w14:paraId="7935C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主办单位</w:t>
            </w:r>
          </w:p>
        </w:tc>
        <w:tc>
          <w:tcPr>
            <w:tcW w:w="1876" w:type="pct"/>
            <w:vAlign w:val="center"/>
          </w:tcPr>
          <w:p w14:paraId="59283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奖项名称和等级</w:t>
            </w:r>
          </w:p>
        </w:tc>
        <w:tc>
          <w:tcPr>
            <w:tcW w:w="1201" w:type="pct"/>
            <w:vAlign w:val="center"/>
          </w:tcPr>
          <w:p w14:paraId="5CBF9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获奖时间</w:t>
            </w:r>
          </w:p>
        </w:tc>
      </w:tr>
      <w:tr w14:paraId="0A2D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3" w:type="pct"/>
            <w:vAlign w:val="center"/>
          </w:tcPr>
          <w:p w14:paraId="030E4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9" w:type="pct"/>
            <w:vAlign w:val="center"/>
          </w:tcPr>
          <w:p w14:paraId="379D8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6" w:type="pct"/>
            <w:vAlign w:val="center"/>
          </w:tcPr>
          <w:p w14:paraId="3DCE6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1" w:type="pct"/>
            <w:vAlign w:val="center"/>
          </w:tcPr>
          <w:p w14:paraId="67DA8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62ADB31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baseline"/>
        <w:rPr>
          <w:rStyle w:val="8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</w:pPr>
      <w:r>
        <w:rPr>
          <w:rStyle w:val="8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  <w:t>申请知识产权清单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103"/>
        <w:gridCol w:w="1861"/>
        <w:gridCol w:w="1623"/>
        <w:gridCol w:w="1897"/>
      </w:tblGrid>
      <w:tr w14:paraId="0F34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pct"/>
            <w:vAlign w:val="center"/>
          </w:tcPr>
          <w:p w14:paraId="4BB8D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34" w:type="pct"/>
            <w:vAlign w:val="center"/>
          </w:tcPr>
          <w:p w14:paraId="31022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知识产权成果名称</w:t>
            </w:r>
          </w:p>
        </w:tc>
        <w:tc>
          <w:tcPr>
            <w:tcW w:w="1092" w:type="pct"/>
            <w:vAlign w:val="center"/>
          </w:tcPr>
          <w:p w14:paraId="16625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default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专利号/登记号</w:t>
            </w:r>
          </w:p>
        </w:tc>
        <w:tc>
          <w:tcPr>
            <w:tcW w:w="952" w:type="pct"/>
            <w:vAlign w:val="center"/>
          </w:tcPr>
          <w:p w14:paraId="21C53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1113" w:type="pct"/>
            <w:vAlign w:val="center"/>
          </w:tcPr>
          <w:p w14:paraId="2D802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申请时间</w:t>
            </w:r>
          </w:p>
        </w:tc>
      </w:tr>
      <w:tr w14:paraId="107E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7" w:type="pct"/>
            <w:vAlign w:val="center"/>
          </w:tcPr>
          <w:p w14:paraId="582F9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4" w:type="pct"/>
            <w:vAlign w:val="center"/>
          </w:tcPr>
          <w:p w14:paraId="4343F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92" w:type="pct"/>
            <w:vAlign w:val="center"/>
          </w:tcPr>
          <w:p w14:paraId="1F6F5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2" w:type="pct"/>
            <w:vAlign w:val="center"/>
          </w:tcPr>
          <w:p w14:paraId="6FC35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3" w:type="pct"/>
            <w:vAlign w:val="center"/>
          </w:tcPr>
          <w:p w14:paraId="2F30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2B29A7C4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baseline"/>
        <w:rPr>
          <w:rStyle w:val="8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</w:pPr>
      <w:r>
        <w:rPr>
          <w:rStyle w:val="8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  <w:t>授权知识产权清单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103"/>
        <w:gridCol w:w="1861"/>
        <w:gridCol w:w="1623"/>
        <w:gridCol w:w="1897"/>
      </w:tblGrid>
      <w:tr w14:paraId="5AB2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pct"/>
            <w:vAlign w:val="center"/>
          </w:tcPr>
          <w:p w14:paraId="3DB8B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34" w:type="pct"/>
            <w:vAlign w:val="center"/>
          </w:tcPr>
          <w:p w14:paraId="325D5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知识产权成果名称</w:t>
            </w:r>
          </w:p>
        </w:tc>
        <w:tc>
          <w:tcPr>
            <w:tcW w:w="1092" w:type="pct"/>
            <w:vAlign w:val="center"/>
          </w:tcPr>
          <w:p w14:paraId="69065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default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专利号/登记号</w:t>
            </w:r>
          </w:p>
        </w:tc>
        <w:tc>
          <w:tcPr>
            <w:tcW w:w="952" w:type="pct"/>
            <w:vAlign w:val="center"/>
          </w:tcPr>
          <w:p w14:paraId="0DE25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1113" w:type="pct"/>
            <w:vAlign w:val="center"/>
          </w:tcPr>
          <w:p w14:paraId="3736D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授权时间</w:t>
            </w:r>
          </w:p>
        </w:tc>
      </w:tr>
      <w:tr w14:paraId="2FB3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7" w:type="pct"/>
            <w:vAlign w:val="center"/>
          </w:tcPr>
          <w:p w14:paraId="54B87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4" w:type="pct"/>
            <w:vAlign w:val="center"/>
          </w:tcPr>
          <w:p w14:paraId="196A3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92" w:type="pct"/>
            <w:vAlign w:val="center"/>
          </w:tcPr>
          <w:p w14:paraId="19E63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2" w:type="pct"/>
            <w:vAlign w:val="center"/>
          </w:tcPr>
          <w:p w14:paraId="1838A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3" w:type="pct"/>
            <w:vAlign w:val="center"/>
          </w:tcPr>
          <w:p w14:paraId="4C59E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2561F86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baseline"/>
        <w:rPr>
          <w:rStyle w:val="8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</w:pPr>
      <w:r>
        <w:rPr>
          <w:rStyle w:val="8"/>
          <w:rFonts w:hint="eastAsia" w:ascii="文星楷体" w:hAnsi="文星楷体" w:eastAsia="文星楷体" w:cs="文星楷体"/>
          <w:b w:val="0"/>
          <w:bCs w:val="0"/>
          <w:i w:val="0"/>
          <w:iCs w:val="0"/>
          <w:snapToGrid w:val="0"/>
          <w:color w:val="auto"/>
          <w:sz w:val="24"/>
          <w:szCs w:val="24"/>
          <w:lang w:val="en-US" w:eastAsia="zh-CN" w:bidi="ar"/>
        </w:rPr>
        <w:t>制定标准清单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602"/>
        <w:gridCol w:w="3905"/>
        <w:gridCol w:w="1943"/>
      </w:tblGrid>
      <w:tr w14:paraId="2017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7" w:type="pct"/>
            <w:vAlign w:val="center"/>
          </w:tcPr>
          <w:p w14:paraId="414B1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940" w:type="pct"/>
            <w:vAlign w:val="center"/>
          </w:tcPr>
          <w:p w14:paraId="39A4F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级别</w:t>
            </w:r>
          </w:p>
        </w:tc>
        <w:tc>
          <w:tcPr>
            <w:tcW w:w="2291" w:type="pct"/>
            <w:vAlign w:val="center"/>
          </w:tcPr>
          <w:p w14:paraId="42C530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default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标准名称</w:t>
            </w:r>
          </w:p>
        </w:tc>
        <w:tc>
          <w:tcPr>
            <w:tcW w:w="1140" w:type="pct"/>
            <w:vAlign w:val="center"/>
          </w:tcPr>
          <w:p w14:paraId="3799E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文星黑体" w:hAnsi="文星黑体" w:eastAsia="文星黑体" w:cs="文星黑体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  <w:t>标准号</w:t>
            </w:r>
          </w:p>
        </w:tc>
      </w:tr>
      <w:tr w14:paraId="59A5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7" w:type="pct"/>
            <w:vAlign w:val="center"/>
          </w:tcPr>
          <w:p w14:paraId="1A148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0" w:type="pct"/>
            <w:vAlign w:val="center"/>
          </w:tcPr>
          <w:p w14:paraId="481A5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291" w:type="pct"/>
            <w:vAlign w:val="center"/>
          </w:tcPr>
          <w:p w14:paraId="2106F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pct"/>
            <w:vAlign w:val="center"/>
          </w:tcPr>
          <w:p w14:paraId="6021B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Style w:val="8"/>
                <w:rFonts w:hint="eastAsia" w:ascii="文星仿宋" w:hAnsi="文星仿宋" w:eastAsia="文星仿宋" w:cs="文星仿宋"/>
                <w:i w:val="0"/>
                <w:iCs w:val="0"/>
                <w:snapToGrid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4D5A1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firstLine="0" w:firstLineChars="0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p w14:paraId="58F67B7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102EB4F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firstLine="0" w:firstLineChars="0"/>
        <w:jc w:val="center"/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cs="Arial"/>
          <w:snapToGrid w:val="0"/>
          <w:color w:val="auto"/>
          <w:kern w:val="0"/>
          <w:sz w:val="32"/>
          <w:szCs w:val="32"/>
          <w:lang w:val="en-US" w:eastAsia="zh-CN" w:bidi="ar-SA"/>
        </w:rPr>
        <w:t>六、对企业发展的促进作用</w:t>
      </w:r>
    </w:p>
    <w:tbl>
      <w:tblPr>
        <w:tblStyle w:val="4"/>
        <w:tblW w:w="4999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315"/>
      </w:tblGrid>
      <w:tr w14:paraId="7FA12D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F148D7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对企业发展的促进作用</w:t>
            </w:r>
          </w:p>
        </w:tc>
        <w:tc>
          <w:tcPr>
            <w:tcW w:w="3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60BB3C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ind w:lef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CBA4A8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文星楷体" w:hAnsi="文星楷体" w:eastAsia="文星楷体" w:cs="文星楷体"/>
          <w:b/>
          <w:bCs/>
          <w:color w:val="auto"/>
          <w:kern w:val="0"/>
          <w:sz w:val="24"/>
          <w:szCs w:val="24"/>
          <w:lang w:val="en-US" w:eastAsia="zh-CN"/>
        </w:rPr>
        <w:t>附件上传*：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4"/>
          <w:szCs w:val="24"/>
          <w:lang w:val="en-US" w:eastAsia="zh-CN"/>
        </w:rPr>
        <w:t>相关证明材料。</w:t>
      </w:r>
    </w:p>
    <w:p w14:paraId="279012F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ind w:left="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sz w:val="24"/>
          <w:szCs w:val="24"/>
          <w:lang w:val="en-US" w:eastAsia="zh-CN"/>
        </w:rPr>
      </w:pPr>
    </w:p>
    <w:p w14:paraId="678DBE9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ind w:left="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sz w:val="24"/>
          <w:szCs w:val="24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  <w:t>注：1、近三年指202</w:t>
      </w:r>
      <w:r>
        <w:rPr>
          <w:rFonts w:hint="eastAsia" w:asciiTheme="minorEastAsia" w:hAnsiTheme="minorEastAsia" w:cstheme="minorEastAsia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  <w:t>-202</w:t>
      </w:r>
      <w:r>
        <w:rPr>
          <w:rFonts w:hint="eastAsia" w:asciiTheme="minorEastAsia" w:hAnsiTheme="minorEastAsia" w:cstheme="minorEastAsia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  <w:t>年。</w:t>
      </w:r>
    </w:p>
    <w:p w14:paraId="1E6FBBDE">
      <w:pPr>
        <w:keepNext w:val="0"/>
        <w:keepLines w:val="0"/>
        <w:pageBreakBefore w:val="0"/>
        <w:widowControl w:val="0"/>
        <w:numPr>
          <w:ilvl w:val="0"/>
          <w:numId w:val="1"/>
        </w:numPr>
        <w:wordWrap/>
        <w:overflowPunct/>
        <w:topLinePunct w:val="0"/>
        <w:bidi w:val="0"/>
        <w:ind w:left="0" w:leftChars="0" w:firstLine="0" w:firstLineChars="0"/>
        <w:jc w:val="left"/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4"/>
          <w:szCs w:val="24"/>
          <w:lang w:val="en-US" w:eastAsia="zh-CN"/>
        </w:rPr>
        <w:t>未来产业领域参见《工业和信息化部等七部门关于推动未来产业创新发展的实施意见》（工信部联科〔2024〕12号）。</w:t>
      </w: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9CF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6AD46">
                          <w:pPr>
                            <w:pStyle w:val="3"/>
                            <w:ind w:left="0" w:leftChars="0"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06AD46">
                    <w:pPr>
                      <w:pStyle w:val="3"/>
                      <w:ind w:left="0" w:leftChars="0"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5D40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CE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C9CE7">
                    <w:pPr>
                      <w:pStyle w:val="3"/>
                      <w:rPr>
                        <w:rFonts w:hint="eastAsia" w:ascii="宋体" w:hAnsi="宋体" w:eastAsia="宋体" w:cs="宋体"/>
                        <w:sz w:val="20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0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84984"/>
    <w:multiLevelType w:val="singleLevel"/>
    <w:tmpl w:val="AF184984"/>
    <w:lvl w:ilvl="0" w:tentative="0">
      <w:start w:val="2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71F2E"/>
    <w:rsid w:val="47FB07A5"/>
    <w:rsid w:val="7647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文星仿宋" w:hAnsi="文星仿宋" w:eastAsia="文星仿宋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spacing w:val="0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3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2025-08-18T09:55:00Z</dcterms:created>
  <dc:creator>蘑菇倩</dc:creator>
  <cp:lastModifiedBy>蘑菇倩</cp:lastModifiedBy>
  <dcterms:modified xsi:type="dcterms:W3CDTF">2025-08-18T10:01:50Z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12612899F5274F29A57C016C92C485A2_11</vt:lpwstr>
  </property>
  <property fmtid="{D5CDD505-2E9C-101B-9397-08002B2CF9AE}" pid="4" name="KSOTemplateDocerSaveRecord">
    <vt:lpwstr>eyJoZGlkIjoiNmQ3MDEzN2YwMjk4MWFhMzU5YmI1ZmI0NWUzMDRiZjciLCJ1c2VySWQiOiI3MzM0MjkyNjgifQ==</vt:lpwstr>
  </property>
</Properties>
</file>