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文星黑体" w:hAnsi="文星黑体" w:eastAsia="文星黑体" w:cs="文星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spacing w:line="560" w:lineRule="exact"/>
        <w:rPr>
          <w:rFonts w:ascii="文星黑体" w:hAnsi="宋体" w:eastAsia="文星黑体"/>
          <w:bCs/>
          <w:color w:val="auto"/>
          <w:sz w:val="21"/>
          <w:szCs w:val="32"/>
        </w:rPr>
      </w:pPr>
    </w:p>
    <w:p>
      <w:pPr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  <w:bookmarkStart w:id="3" w:name="_GoBack"/>
      <w:r>
        <w:rPr>
          <w:rFonts w:hint="eastAsia" w:ascii="文星标宋" w:hAnsi="Calibri" w:eastAsia="文星标宋"/>
          <w:color w:val="auto"/>
          <w:sz w:val="44"/>
          <w:szCs w:val="44"/>
        </w:rPr>
        <w:t>武汉市概念验证中心绩效评价申报书</w:t>
      </w:r>
    </w:p>
    <w:bookmarkEnd w:id="3"/>
    <w:p>
      <w:pPr>
        <w:spacing w:line="560" w:lineRule="exact"/>
        <w:jc w:val="center"/>
        <w:rPr>
          <w:rFonts w:ascii="黑体" w:hAnsi="Calibri" w:eastAsia="黑体"/>
          <w:color w:val="auto"/>
          <w:sz w:val="44"/>
          <w:szCs w:val="24"/>
        </w:rPr>
      </w:pPr>
    </w:p>
    <w:p>
      <w:pPr>
        <w:spacing w:line="560" w:lineRule="exact"/>
        <w:jc w:val="center"/>
        <w:rPr>
          <w:rFonts w:ascii="黑体" w:hAnsi="Calibri" w:eastAsia="黑体"/>
          <w:color w:val="auto"/>
          <w:sz w:val="44"/>
          <w:szCs w:val="24"/>
        </w:rPr>
      </w:pPr>
    </w:p>
    <w:p>
      <w:pPr>
        <w:spacing w:line="560" w:lineRule="exact"/>
        <w:jc w:val="center"/>
        <w:rPr>
          <w:rFonts w:ascii="黑体" w:hAnsi="Calibri" w:eastAsia="黑体"/>
          <w:color w:val="auto"/>
          <w:sz w:val="44"/>
          <w:szCs w:val="24"/>
        </w:rPr>
      </w:pPr>
    </w:p>
    <w:p>
      <w:pPr>
        <w:spacing w:line="560" w:lineRule="exact"/>
        <w:jc w:val="center"/>
        <w:rPr>
          <w:rFonts w:ascii="黑体" w:hAnsi="Calibri" w:eastAsia="黑体"/>
          <w:color w:val="auto"/>
          <w:sz w:val="44"/>
          <w:szCs w:val="24"/>
        </w:rPr>
      </w:pPr>
    </w:p>
    <w:p>
      <w:pPr>
        <w:spacing w:line="560" w:lineRule="exact"/>
        <w:jc w:val="center"/>
        <w:rPr>
          <w:rFonts w:ascii="黑体" w:hAnsi="Calibri" w:eastAsia="黑体"/>
          <w:color w:val="auto"/>
          <w:sz w:val="44"/>
          <w:szCs w:val="24"/>
        </w:rPr>
      </w:pPr>
    </w:p>
    <w:p>
      <w:pPr>
        <w:adjustRightInd w:val="0"/>
        <w:snapToGrid w:val="0"/>
        <w:spacing w:line="1000" w:lineRule="exact"/>
        <w:ind w:firstLine="900" w:firstLineChars="300"/>
        <w:jc w:val="left"/>
        <w:rPr>
          <w:rFonts w:hint="default" w:ascii="文星仿宋" w:eastAsia="文星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文星仿宋" w:eastAsia="文星仿宋"/>
          <w:color w:val="auto"/>
          <w:kern w:val="0"/>
          <w:sz w:val="30"/>
          <w:szCs w:val="30"/>
        </w:rPr>
        <w:t>申报名称：</w:t>
      </w:r>
      <w:r>
        <w:rPr>
          <w:rFonts w:hint="eastAsia" w:ascii="文星仿宋" w:eastAsia="文星仿宋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>武汉市概念验证中心（单位名称）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  <w:lang w:val="en-US" w:eastAsia="zh-CN"/>
        </w:rPr>
        <w:t xml:space="preserve">     </w:t>
      </w:r>
    </w:p>
    <w:p>
      <w:pPr>
        <w:adjustRightInd w:val="0"/>
        <w:snapToGrid w:val="0"/>
        <w:spacing w:line="1000" w:lineRule="exact"/>
        <w:ind w:firstLine="900" w:firstLineChars="300"/>
        <w:jc w:val="left"/>
        <w:rPr>
          <w:rFonts w:ascii="文星仿宋" w:eastAsia="文星仿宋"/>
          <w:color w:val="auto"/>
          <w:kern w:val="0"/>
          <w:sz w:val="30"/>
          <w:szCs w:val="30"/>
          <w:u w:val="single"/>
        </w:rPr>
      </w:pPr>
      <w:r>
        <w:rPr>
          <w:rFonts w:hint="eastAsia" w:ascii="文星仿宋" w:eastAsia="文星仿宋"/>
          <w:color w:val="auto"/>
          <w:kern w:val="0"/>
          <w:sz w:val="30"/>
          <w:szCs w:val="30"/>
        </w:rPr>
        <w:t xml:space="preserve">依托单位：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           （盖章）          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ascii="文星仿宋" w:eastAsia="文星仿宋"/>
          <w:color w:val="auto"/>
          <w:kern w:val="0"/>
          <w:sz w:val="30"/>
          <w:szCs w:val="30"/>
          <w:u w:val="single"/>
        </w:rPr>
        <w:t xml:space="preserve">  </w:t>
      </w:r>
    </w:p>
    <w:p>
      <w:pPr>
        <w:adjustRightInd w:val="0"/>
        <w:snapToGrid w:val="0"/>
        <w:spacing w:line="1000" w:lineRule="exact"/>
        <w:ind w:firstLine="900" w:firstLineChars="300"/>
        <w:jc w:val="left"/>
        <w:rPr>
          <w:rFonts w:ascii="文星仿宋" w:eastAsia="文星仿宋"/>
          <w:color w:val="auto"/>
          <w:kern w:val="0"/>
          <w:sz w:val="30"/>
          <w:szCs w:val="30"/>
        </w:rPr>
      </w:pPr>
      <w:r>
        <w:rPr>
          <w:rFonts w:hint="eastAsia" w:ascii="文星仿宋" w:eastAsia="文星仿宋"/>
          <w:color w:val="auto"/>
          <w:kern w:val="0"/>
          <w:sz w:val="30"/>
          <w:szCs w:val="30"/>
        </w:rPr>
        <w:t xml:space="preserve">推荐单位：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      （区科技管理部门）           </w:t>
      </w:r>
    </w:p>
    <w:p>
      <w:pPr>
        <w:adjustRightInd w:val="0"/>
        <w:snapToGrid w:val="0"/>
        <w:spacing w:line="1000" w:lineRule="exact"/>
        <w:ind w:firstLine="900" w:firstLineChars="300"/>
        <w:jc w:val="left"/>
        <w:rPr>
          <w:rFonts w:ascii="文星仿宋" w:eastAsia="文星仿宋"/>
          <w:color w:val="auto"/>
          <w:kern w:val="0"/>
          <w:sz w:val="30"/>
          <w:szCs w:val="30"/>
          <w:u w:val="single"/>
        </w:rPr>
      </w:pPr>
      <w:r>
        <w:rPr>
          <w:rFonts w:hint="eastAsia" w:ascii="文星仿宋" w:eastAsia="文星仿宋"/>
          <w:color w:val="auto"/>
          <w:kern w:val="0"/>
          <w:sz w:val="30"/>
          <w:szCs w:val="30"/>
        </w:rPr>
        <w:t xml:space="preserve">填报日期：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ascii="文星仿宋" w:eastAsia="文星仿宋"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     </w:t>
      </w:r>
      <w:r>
        <w:rPr>
          <w:rFonts w:hint="eastAsia" w:ascii="文星仿宋" w:eastAsia="文星仿宋"/>
          <w:color w:val="auto"/>
          <w:kern w:val="0"/>
          <w:sz w:val="30"/>
          <w:szCs w:val="30"/>
        </w:rPr>
        <w:t xml:space="preserve">年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ascii="文星仿宋" w:eastAsia="文星仿宋"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ascii="文星仿宋" w:eastAsia="文星仿宋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  </w:t>
      </w:r>
      <w:r>
        <w:rPr>
          <w:rFonts w:hint="eastAsia" w:ascii="文星仿宋" w:eastAsia="文星仿宋"/>
          <w:color w:val="auto"/>
          <w:kern w:val="0"/>
          <w:sz w:val="30"/>
          <w:szCs w:val="30"/>
        </w:rPr>
        <w:t>月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  </w:t>
      </w:r>
      <w:r>
        <w:rPr>
          <w:rFonts w:ascii="文星仿宋" w:eastAsia="文星仿宋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ascii="文星仿宋" w:eastAsia="文星仿宋"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hint="eastAsia" w:ascii="文星仿宋" w:eastAsia="文星仿宋"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ascii="文星仿宋" w:eastAsia="文星仿宋"/>
          <w:color w:val="auto"/>
          <w:kern w:val="0"/>
          <w:sz w:val="30"/>
          <w:szCs w:val="30"/>
        </w:rPr>
        <w:t>日</w:t>
      </w:r>
    </w:p>
    <w:p>
      <w:pPr>
        <w:spacing w:line="560" w:lineRule="exact"/>
        <w:jc w:val="center"/>
        <w:rPr>
          <w:rFonts w:ascii="文星黑体" w:eastAsia="文星黑体"/>
          <w:color w:val="auto"/>
          <w:kern w:val="0"/>
          <w:szCs w:val="32"/>
        </w:rPr>
      </w:pPr>
    </w:p>
    <w:p>
      <w:pPr>
        <w:spacing w:line="560" w:lineRule="exact"/>
        <w:jc w:val="center"/>
        <w:rPr>
          <w:rFonts w:ascii="文星黑体" w:eastAsia="文星黑体"/>
          <w:color w:val="auto"/>
          <w:kern w:val="0"/>
          <w:szCs w:val="32"/>
        </w:rPr>
      </w:pPr>
    </w:p>
    <w:p>
      <w:pPr>
        <w:spacing w:line="560" w:lineRule="exact"/>
        <w:jc w:val="center"/>
        <w:rPr>
          <w:rFonts w:ascii="文星黑体" w:eastAsia="文星黑体"/>
          <w:color w:val="auto"/>
          <w:kern w:val="0"/>
          <w:szCs w:val="32"/>
        </w:rPr>
      </w:pPr>
    </w:p>
    <w:p>
      <w:pPr>
        <w:spacing w:line="560" w:lineRule="exact"/>
        <w:jc w:val="center"/>
        <w:rPr>
          <w:rFonts w:ascii="文星黑体" w:eastAsia="文星黑体"/>
          <w:color w:val="auto"/>
          <w:kern w:val="0"/>
          <w:sz w:val="32"/>
          <w:szCs w:val="32"/>
        </w:rPr>
      </w:pPr>
      <w:r>
        <w:rPr>
          <w:rFonts w:hint="eastAsia" w:ascii="文星黑体" w:eastAsia="文星黑体"/>
          <w:color w:val="auto"/>
          <w:kern w:val="0"/>
          <w:sz w:val="32"/>
          <w:szCs w:val="32"/>
        </w:rPr>
        <w:t>武汉市科技创新局</w:t>
      </w:r>
    </w:p>
    <w:p>
      <w:pPr>
        <w:spacing w:line="560" w:lineRule="exact"/>
        <w:jc w:val="center"/>
        <w:rPr>
          <w:rFonts w:ascii="文星黑体" w:eastAsia="文星黑体"/>
          <w:color w:val="auto"/>
          <w:kern w:val="0"/>
          <w:sz w:val="32"/>
          <w:szCs w:val="32"/>
        </w:rPr>
      </w:pPr>
      <w:r>
        <w:rPr>
          <w:rFonts w:hint="eastAsia" w:ascii="文星黑体" w:eastAsia="文星黑体"/>
          <w:color w:val="auto"/>
          <w:kern w:val="0"/>
          <w:sz w:val="32"/>
          <w:szCs w:val="32"/>
        </w:rPr>
        <w:t>二〇二</w:t>
      </w:r>
      <w:r>
        <w:rPr>
          <w:rFonts w:hint="eastAsia" w:ascii="文星黑体" w:eastAsia="文星黑体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文星黑体" w:eastAsia="文星黑体"/>
          <w:color w:val="auto"/>
          <w:kern w:val="0"/>
          <w:sz w:val="32"/>
          <w:szCs w:val="32"/>
        </w:rPr>
        <w:t>年制</w:t>
      </w:r>
    </w:p>
    <w:p>
      <w:pPr>
        <w:rPr>
          <w:rFonts w:ascii="Calibri" w:hAnsi="Calibri" w:eastAsia="宋体"/>
          <w:color w:val="auto"/>
          <w:sz w:val="21"/>
          <w:szCs w:val="18"/>
        </w:rPr>
      </w:pPr>
    </w:p>
    <w:p>
      <w:pPr>
        <w:adjustRightInd w:val="0"/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文星标宋" w:hAnsi="Calibri" w:eastAsia="文星标宋"/>
          <w:color w:val="auto"/>
          <w:sz w:val="44"/>
          <w:szCs w:val="44"/>
        </w:rPr>
      </w:pPr>
      <w:r>
        <w:rPr>
          <w:rFonts w:hint="eastAsia" w:ascii="文星标宋" w:hAnsi="Calibri" w:eastAsia="文星标宋"/>
          <w:color w:val="auto"/>
          <w:sz w:val="44"/>
          <w:szCs w:val="44"/>
        </w:rPr>
        <w:t>填 写 说 明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文星仿宋" w:hAnsi="Calibri" w:eastAsia="文星仿宋"/>
          <w:color w:val="auto"/>
          <w:sz w:val="21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文星仿宋" w:hAnsi="华文仿宋" w:eastAsia="文星仿宋"/>
          <w:color w:val="auto"/>
          <w:sz w:val="32"/>
          <w:szCs w:val="32"/>
        </w:rPr>
      </w:pPr>
      <w:r>
        <w:rPr>
          <w:rFonts w:ascii="文星仿宋" w:hAnsi="华文仿宋" w:eastAsia="文星仿宋"/>
          <w:color w:val="auto"/>
          <w:sz w:val="32"/>
          <w:szCs w:val="32"/>
        </w:rPr>
        <w:t>1.</w:t>
      </w:r>
      <w:r>
        <w:rPr>
          <w:rFonts w:hint="eastAsia" w:ascii="文星仿宋" w:hAnsi="华文仿宋" w:eastAsia="文星仿宋"/>
          <w:color w:val="auto"/>
          <w:sz w:val="32"/>
          <w:szCs w:val="32"/>
        </w:rPr>
        <w:t>依托单位名称必须填写单位全称。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文星仿宋" w:hAnsi="华文仿宋" w:eastAsia="文星仿宋"/>
          <w:color w:val="auto"/>
          <w:sz w:val="32"/>
          <w:szCs w:val="32"/>
        </w:rPr>
      </w:pPr>
      <w:r>
        <w:rPr>
          <w:rFonts w:ascii="文星仿宋" w:hAnsi="华文仿宋" w:eastAsia="文星仿宋"/>
          <w:color w:val="auto"/>
          <w:sz w:val="32"/>
          <w:szCs w:val="32"/>
        </w:rPr>
        <w:t>2.</w:t>
      </w:r>
      <w:r>
        <w:rPr>
          <w:rFonts w:hint="eastAsia" w:ascii="文星仿宋" w:hAnsi="华文仿宋" w:eastAsia="文星仿宋"/>
          <w:color w:val="auto"/>
          <w:sz w:val="32"/>
          <w:szCs w:val="32"/>
        </w:rPr>
        <w:t>请认真阅读申报书中有关说明后，再填写本申报书。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文星仿宋" w:hAnsi="华文仿宋" w:eastAsia="文星仿宋"/>
          <w:color w:val="auto"/>
          <w:sz w:val="32"/>
          <w:szCs w:val="32"/>
        </w:rPr>
      </w:pPr>
      <w:r>
        <w:rPr>
          <w:rFonts w:ascii="文星仿宋" w:hAnsi="华文仿宋" w:eastAsia="文星仿宋"/>
          <w:color w:val="auto"/>
          <w:sz w:val="32"/>
          <w:szCs w:val="32"/>
        </w:rPr>
        <w:t>3.</w:t>
      </w:r>
      <w:r>
        <w:rPr>
          <w:rFonts w:hint="eastAsia" w:ascii="文星仿宋" w:hAnsi="华文仿宋" w:eastAsia="文星仿宋"/>
          <w:color w:val="auto"/>
          <w:sz w:val="32"/>
          <w:szCs w:val="32"/>
        </w:rPr>
        <w:t>申报书用</w:t>
      </w:r>
      <w:r>
        <w:rPr>
          <w:rFonts w:hint="eastAsia" w:ascii="文星仿宋" w:hAnsi="华文仿宋" w:eastAsia="文星仿宋"/>
          <w:color w:val="auto"/>
          <w:sz w:val="32"/>
          <w:szCs w:val="32"/>
          <w:lang w:eastAsia="zh-CN"/>
        </w:rPr>
        <w:t>文星</w:t>
      </w:r>
      <w:r>
        <w:rPr>
          <w:rFonts w:hint="eastAsia" w:ascii="文星仿宋" w:hAnsi="华文仿宋" w:eastAsia="文星仿宋"/>
          <w:color w:val="auto"/>
          <w:sz w:val="32"/>
          <w:szCs w:val="32"/>
        </w:rPr>
        <w:t>仿宋四号字填写并需打印（A4）</w:t>
      </w:r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>,请编制目录，并按目录、申报书、附件证明材料的顺序</w:t>
      </w:r>
      <w:r>
        <w:rPr>
          <w:rFonts w:hint="eastAsia" w:ascii="文星仿宋" w:hAnsi="华文仿宋" w:eastAsia="文星仿宋"/>
          <w:color w:val="auto"/>
          <w:sz w:val="32"/>
          <w:szCs w:val="32"/>
        </w:rPr>
        <w:t>；凡不填内容的栏目，均用“无”表示；如内容较多不够填写，可适当附页。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文星仿宋" w:hAnsi="华文仿宋" w:eastAsia="文星仿宋"/>
          <w:color w:val="auto"/>
          <w:sz w:val="32"/>
          <w:szCs w:val="32"/>
          <w:lang w:eastAsia="zh-CN"/>
        </w:rPr>
      </w:pPr>
      <w:r>
        <w:rPr>
          <w:rFonts w:ascii="文星仿宋" w:hAnsi="华文仿宋" w:eastAsia="文星仿宋"/>
          <w:color w:val="auto"/>
          <w:sz w:val="32"/>
          <w:szCs w:val="32"/>
        </w:rPr>
        <w:t>4.全部表格、文字简述均需量化表述，杜绝模糊描述（如 “多个项目”“多名专家”，需改为具体数字</w:t>
      </w:r>
      <w:r>
        <w:rPr>
          <w:rFonts w:hint="eastAsia" w:ascii="文星仿宋" w:hAnsi="华文仿宋" w:eastAsia="文星仿宋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文星仿宋" w:hAnsi="华文仿宋" w:eastAsia="文星仿宋"/>
          <w:color w:val="auto"/>
          <w:sz w:val="32"/>
          <w:szCs w:val="32"/>
        </w:rPr>
      </w:pPr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>5.</w:t>
      </w:r>
      <w:r>
        <w:rPr>
          <w:rFonts w:ascii="文星仿宋" w:hAnsi="华文仿宋" w:eastAsia="文星仿宋"/>
          <w:color w:val="auto"/>
          <w:sz w:val="32"/>
          <w:szCs w:val="32"/>
        </w:rPr>
        <w:t>所有证明材料需按目录编号标注对应申报书页码，便于专家快速调阅核验</w:t>
      </w:r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文星仿宋" w:hAnsi="华文仿宋" w:eastAsia="文星仿宋"/>
          <w:color w:val="auto"/>
          <w:sz w:val="32"/>
          <w:szCs w:val="32"/>
          <w:lang w:val="en-US" w:eastAsia="zh-CN"/>
        </w:rPr>
      </w:pPr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>6.</w:t>
      </w:r>
      <w:bookmarkStart w:id="0" w:name="OLE_LINK4"/>
      <w:bookmarkStart w:id="1" w:name="OLE_LINK3"/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>数据统一统计周期为2025.01.01-2025.12.31，仅吸引带动投资情况统计周期延长至2026.06.30</w:t>
      </w:r>
      <w:bookmarkEnd w:id="0"/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>，所有量化数据必须可与附件材料一一对应</w:t>
      </w:r>
      <w:bookmarkEnd w:id="1"/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文星仿宋" w:hAnsi="华文仿宋" w:eastAsia="文星仿宋"/>
          <w:color w:val="auto"/>
          <w:sz w:val="32"/>
          <w:szCs w:val="32"/>
        </w:rPr>
      </w:pPr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文星仿宋" w:hAnsi="华文仿宋" w:eastAsia="文星仿宋"/>
          <w:color w:val="auto"/>
          <w:sz w:val="32"/>
          <w:szCs w:val="32"/>
        </w:rPr>
        <w:t>申报单位须对所填写内容的真实性、完整性负责，推荐单位须对机构申报材料认真进行初审。一经发现有故意隐瞒、虚报、漏报等行为，将取消申报资格。</w:t>
      </w:r>
    </w:p>
    <w:p>
      <w:pPr>
        <w:pStyle w:val="2"/>
        <w:rPr>
          <w:rFonts w:hint="default" w:eastAsia="文星仿宋"/>
          <w:lang w:val="en-US" w:eastAsia="zh-CN"/>
        </w:rPr>
      </w:pPr>
      <w:r>
        <w:rPr>
          <w:rFonts w:hint="eastAsia" w:ascii="文星仿宋" w:hAnsi="华文仿宋" w:eastAsia="文星仿宋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文星黑体" w:eastAsia="文星黑体"/>
          <w:bCs/>
          <w:color w:val="auto"/>
          <w:sz w:val="32"/>
          <w:szCs w:val="32"/>
          <w:lang w:eastAsia="zh-CN"/>
        </w:rPr>
      </w:pPr>
      <w:r>
        <w:rPr>
          <w:rFonts w:ascii="文星黑体" w:hAnsi="Calibri" w:eastAsia="文星黑体"/>
          <w:bCs/>
          <w:color w:val="auto"/>
          <w:szCs w:val="32"/>
        </w:rPr>
        <w:br w:type="page"/>
      </w:r>
      <w:r>
        <w:rPr>
          <w:rFonts w:hint="eastAsia" w:ascii="文星黑体" w:eastAsia="文星黑体"/>
          <w:bCs/>
          <w:color w:val="auto"/>
          <w:sz w:val="32"/>
          <w:szCs w:val="32"/>
          <w:lang w:eastAsia="zh-CN"/>
        </w:rPr>
        <w:t>目</w:t>
      </w:r>
      <w:r>
        <w:rPr>
          <w:rFonts w:hint="eastAsia" w:ascii="文星黑体" w:eastAsia="文星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文星黑体" w:eastAsia="文星黑体"/>
          <w:bCs/>
          <w:color w:val="auto"/>
          <w:sz w:val="32"/>
          <w:szCs w:val="32"/>
          <w:lang w:eastAsia="zh-CN"/>
        </w:rPr>
        <w:t>录</w:t>
      </w:r>
    </w:p>
    <w:p>
      <w:pPr>
        <w:keepNext w:val="0"/>
        <w:keepLines w:val="0"/>
        <w:pageBreakBefore w:val="0"/>
        <w:widowControl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1.申报书正文</w:t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keepNext w:val="0"/>
        <w:keepLines w:val="0"/>
        <w:pageBreakBefore w:val="0"/>
        <w:widowControl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eastAsia="zh-CN"/>
        </w:rPr>
        <w:t>人员情况证明材料</w:t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pStyle w:val="5"/>
        <w:keepNext w:val="0"/>
        <w:keepLines w:val="0"/>
        <w:pageBreakBefore w:val="0"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3.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资金情况证明材料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pStyle w:val="5"/>
        <w:keepNext w:val="0"/>
        <w:keepLines w:val="0"/>
        <w:pageBreakBefore w:val="0"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4.科创服务平台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使用情况证明材料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pStyle w:val="5"/>
        <w:keepNext w:val="0"/>
        <w:keepLines w:val="0"/>
        <w:pageBreakBefore w:val="0"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5.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概念验证项目库证明材料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pStyle w:val="5"/>
        <w:keepNext w:val="0"/>
        <w:keepLines w:val="0"/>
        <w:pageBreakBefore w:val="0"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6.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服务概念验证项目证明材料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pStyle w:val="5"/>
        <w:keepNext w:val="0"/>
        <w:keepLines w:val="0"/>
        <w:pageBreakBefore w:val="0"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7.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立项支持概念验证项目证明材料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pStyle w:val="5"/>
        <w:keepNext w:val="0"/>
        <w:keepLines w:val="0"/>
        <w:pageBreakBefore w:val="0"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8.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以自有资金支持概念验证项目证明材料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pStyle w:val="5"/>
        <w:keepNext w:val="0"/>
        <w:keepLines w:val="0"/>
        <w:pageBreakBefore w:val="0"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9.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吸引带动投资情况证明材料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pStyle w:val="5"/>
        <w:keepNext w:val="0"/>
        <w:keepLines w:val="0"/>
        <w:pageBreakBefore w:val="0"/>
        <w:tabs>
          <w:tab w:val="lef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10.其他证明材料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ab/>
      </w:r>
      <w:r>
        <w:rPr>
          <w:rFonts w:hint="eastAsia" w:ascii="文星仿宋" w:hAnsi="文星仿宋" w:eastAsia="文星仿宋" w:cs="文星仿宋"/>
          <w:bCs/>
          <w:color w:val="auto"/>
          <w:sz w:val="28"/>
          <w:szCs w:val="28"/>
          <w:lang w:val="en-US" w:eastAsia="zh-CN"/>
        </w:rPr>
        <w:t>#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文星黑体" w:hAnsi="Calibri" w:eastAsia="文星黑体"/>
          <w:bCs/>
          <w:color w:val="auto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黑体" w:hAnsi="Calibri" w:eastAsia="文星黑体"/>
          <w:bCs/>
          <w:color w:val="auto"/>
          <w:sz w:val="28"/>
          <w:szCs w:val="28"/>
        </w:rPr>
      </w:pPr>
      <w:r>
        <w:rPr>
          <w:rFonts w:hint="eastAsia" w:ascii="文星黑体" w:hAnsi="Calibri" w:eastAsia="文星黑体"/>
          <w:bCs/>
          <w:color w:val="auto"/>
          <w:sz w:val="28"/>
          <w:szCs w:val="28"/>
        </w:rPr>
        <w:t>一、</w:t>
      </w:r>
      <w:r>
        <w:rPr>
          <w:rFonts w:hint="eastAsia" w:ascii="文星黑体" w:eastAsia="文星黑体"/>
          <w:bCs/>
          <w:color w:val="auto"/>
          <w:sz w:val="28"/>
          <w:szCs w:val="28"/>
          <w:lang w:eastAsia="zh-CN"/>
        </w:rPr>
        <w:t>概念验证中心</w:t>
      </w:r>
      <w:r>
        <w:rPr>
          <w:rFonts w:hint="eastAsia" w:ascii="文星黑体" w:hAnsi="Calibri" w:eastAsia="文星黑体"/>
          <w:bCs/>
          <w:color w:val="auto"/>
          <w:sz w:val="28"/>
          <w:szCs w:val="28"/>
        </w:rPr>
        <w:t>基本情况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1505"/>
        <w:gridCol w:w="2049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概念验证中心名称</w:t>
            </w:r>
          </w:p>
        </w:tc>
        <w:tc>
          <w:tcPr>
            <w:tcW w:w="5858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依托单位全称</w:t>
            </w:r>
          </w:p>
        </w:tc>
        <w:tc>
          <w:tcPr>
            <w:tcW w:w="5858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概念验证中心地址</w:t>
            </w:r>
          </w:p>
        </w:tc>
        <w:tc>
          <w:tcPr>
            <w:tcW w:w="5858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（实际运营办公、实验场地详细地址）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概念验证中心负责人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单位及职务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概念验证中心联系人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职务及手机号码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中心服务团队总人数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  <w:t>专职人数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持证技术经理人数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  <w:t>专家顾问团队人数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概念验证中心服务内容</w:t>
            </w:r>
          </w:p>
        </w:tc>
        <w:tc>
          <w:tcPr>
            <w:tcW w:w="585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文星仿宋" w:hAnsi="仿宋" w:eastAsia="文星仿宋" w:cs="Courier New"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□技术原理可靠性验证 □原型制备与技术可行性验证 □应用场景验证□商业前景验证 □其他，请注明</w:t>
            </w: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产业领域（单选）</w:t>
            </w:r>
          </w:p>
        </w:tc>
        <w:tc>
          <w:tcPr>
            <w:tcW w:w="585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 xml:space="preserve">□光电子信息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 xml:space="preserve">□新能源与智能网联汽车（含氢能）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 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□数字经济 □高端装备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 xml:space="preserve">□北斗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□量子科技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 xml:space="preserve">□新材料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 xml:space="preserve">□生命健康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□生物制造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□生态环保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文星仿宋" w:hAnsi="仿宋" w:eastAsia="文星仿宋"/>
                <w:color w:val="auto"/>
                <w:spacing w:val="-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□未来制造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□未来信息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□未来材料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 xml:space="preserve">□未来能源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 xml:space="preserve">□未来空间 □未来健康 </w:t>
            </w:r>
            <w:r>
              <w:rPr>
                <w:rFonts w:ascii="文星仿宋" w:hAnsi="仿宋" w:eastAsia="文星仿宋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□其它，请注明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</w:trPr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产业集群（单选）</w:t>
            </w:r>
          </w:p>
        </w:tc>
        <w:tc>
          <w:tcPr>
            <w:tcW w:w="58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lang w:val="en-US" w:eastAsia="zh-CN"/>
              </w:rPr>
              <w:t>5个万亿级产业集群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光电子信息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汽车制造与服务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现代化工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大健康 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现代农产品加工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lang w:val="en-US" w:eastAsia="zh-CN"/>
              </w:rPr>
              <w:t>10个5000亿级产业集群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高端装备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新材料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节能环保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现代纺织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绿色建材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低碳冶金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软件和研发设计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智能终端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安全应急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集成电路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4"/>
                <w:szCs w:val="24"/>
                <w:lang w:val="en-US" w:eastAsia="zh-CN"/>
              </w:rPr>
              <w:t>20个千亿级产业集群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新能源与智能网联汽车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新能源  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北斗及应用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航空航天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绿色智能船舶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工业母机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激光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新型显示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新型信息网络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生物医药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高端医疗器械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低空经济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人形机器人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算力与大数据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量子与光子科技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高端芯片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农业微生物与生物育种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时空智能</w:t>
            </w:r>
            <w:r>
              <w:rPr>
                <w:rFonts w:hint="eastAsia" w:ascii="文星仿宋" w:hAnsi="仿宋" w:eastAsia="文星仿宋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深空深海深地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6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585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文星仿宋" w:hAnsi="仿宋" w:eastAsia="文星仿宋"/>
                <w:color w:val="auto"/>
                <w:spacing w:val="-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  <w:t>有，请注明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文星仿宋" w:hAnsi="文星仿宋" w:eastAsia="文星仿宋" w:cs="文星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highlight w:val="none"/>
          <w:lang w:eastAsia="zh-CN"/>
        </w:rPr>
        <w:br w:type="page"/>
      </w:r>
    </w:p>
    <w:tbl>
      <w:tblPr>
        <w:tblStyle w:val="8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简述概念验证中心建设情况及资源优势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val="en-US" w:eastAsia="zh-CN"/>
              </w:rPr>
              <w:t>简述概念验证验证中心组织架构、运行管理制度、知识产权管理等情况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2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br w:type="page"/>
      </w:r>
    </w:p>
    <w:tbl>
      <w:tblPr>
        <w:tblStyle w:val="8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简述概念验证中心项目遴选、投资决策机制等情况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文星仿宋" w:hAnsi="仿宋" w:eastAsia="文星仿宋" w:cs="Courier New"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简述概念验证中心</w:t>
            </w: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市场化服务、考评激励机制等情况。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2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文星仿宋" w:hAnsi="仿宋" w:eastAsia="文星仿宋"/>
                <w:color w:val="auto"/>
                <w:spacing w:val="-6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br w:type="page"/>
      </w:r>
    </w:p>
    <w:tbl>
      <w:tblPr>
        <w:tblStyle w:val="8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简述概念验证中心服务的2个典型案例及服务成效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2" w:hRule="atLeast"/>
        </w:trPr>
        <w:tc>
          <w:tcPr>
            <w:tcW w:w="864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案例</w:t>
            </w: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5" w:hRule="atLeast"/>
        </w:trPr>
        <w:tc>
          <w:tcPr>
            <w:tcW w:w="864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案例</w:t>
            </w:r>
            <w:r>
              <w:rPr>
                <w:rFonts w:hint="eastAsia" w:ascii="文星仿宋" w:hAnsi="文星仿宋" w:eastAsia="文星仿宋" w:cs="文星仿宋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（一）人员情况</w:t>
      </w:r>
    </w:p>
    <w:p>
      <w:pPr>
        <w:pStyle w:val="5"/>
        <w:jc w:val="center"/>
        <w:rPr>
          <w:rFonts w:hint="eastAsia" w:ascii="文星标宋" w:hAnsi="文星标宋" w:eastAsia="文星标宋" w:cs="文星标宋"/>
          <w:sz w:val="28"/>
          <w:szCs w:val="28"/>
          <w:lang w:val="en-US" w:eastAsia="zh-CN"/>
        </w:rPr>
      </w:pPr>
      <w:r>
        <w:rPr>
          <w:rFonts w:hint="eastAsia" w:ascii="文星标宋" w:hAnsi="文星标宋" w:eastAsia="文星标宋" w:cs="文星标宋"/>
          <w:sz w:val="28"/>
          <w:szCs w:val="28"/>
          <w:lang w:val="en-US" w:eastAsia="zh-CN"/>
        </w:rPr>
        <w:t>概念验证中心服务团队人员信息表</w:t>
      </w:r>
    </w:p>
    <w:tbl>
      <w:tblPr>
        <w:tblStyle w:val="7"/>
        <w:tblW w:w="53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08"/>
        <w:gridCol w:w="1222"/>
        <w:gridCol w:w="1109"/>
        <w:gridCol w:w="2132"/>
        <w:gridCol w:w="1193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单位及职务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是否持证技术经理人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right="-368" w:rightChars="-175" w:firstLine="0" w:firstLineChars="0"/>
              <w:jc w:val="both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标注：中心负责人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lang w:eastAsia="zh-CN"/>
              </w:rPr>
              <w:t>专职人员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专职，列明负责业务方向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default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lang w:val="en-US" w:eastAsia="zh-CN"/>
              </w:rPr>
              <w:t>兼职人员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兼职，单位来源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lang w:eastAsia="zh-CN"/>
              </w:rPr>
              <w:t>专家顾问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标注：技术 /产业/投融资/法务专家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注：1.全部2025年在岗人员均需填报，不得漏报；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59" w:leftChars="457" w:hanging="199" w:hangingChars="83"/>
        <w:jc w:val="left"/>
        <w:textAlignment w:val="auto"/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2.“是否持证技术经理人”填写通过国家认可培训机构获得的能力等级或培训合格证书（初/中/高级），持证栏无证书填“无”。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59" w:leftChars="457" w:hanging="199" w:hangingChars="83"/>
        <w:jc w:val="left"/>
        <w:textAlignment w:val="auto"/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3.填写专家顾问时请备注专家类别，如技术专家、产业专家、投融资专家、法务专家等。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（二）资金情况</w:t>
      </w:r>
    </w:p>
    <w:tbl>
      <w:tblPr>
        <w:tblStyle w:val="7"/>
        <w:tblW w:w="53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979"/>
        <w:gridCol w:w="1852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资金来源</w:t>
            </w:r>
          </w:p>
        </w:tc>
        <w:tc>
          <w:tcPr>
            <w:tcW w:w="42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56" w:firstLineChars="200"/>
              <w:jc w:val="left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  <w:t>自有资金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  <w:t>合作资金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56" w:firstLineChars="200"/>
              <w:jc w:val="both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  <w:t>自有基金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  <w:t>合作设立基金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资金账户</w:t>
            </w:r>
          </w:p>
        </w:tc>
        <w:tc>
          <w:tcPr>
            <w:tcW w:w="2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资金规模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val="en-US" w:eastAsia="zh-CN"/>
              </w:rPr>
              <w:t>（仅限专项用于概念验证）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文星仿宋" w:hAnsi="仿宋" w:eastAsia="文星仿宋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基金名称</w:t>
            </w:r>
          </w:p>
        </w:tc>
        <w:tc>
          <w:tcPr>
            <w:tcW w:w="2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备案编码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文星仿宋" w:hAnsi="文星仿宋" w:eastAsia="文星仿宋" w:cs="文星仿宋"/>
          <w:b/>
          <w:bCs w:val="0"/>
          <w:color w:val="auto"/>
          <w:sz w:val="24"/>
          <w:szCs w:val="24"/>
          <w:lang w:val="en-US" w:eastAsia="zh-CN"/>
        </w:rPr>
        <w:t>资金规模</w:t>
      </w: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，请填写明确</w:t>
      </w:r>
      <w:r>
        <w:rPr>
          <w:rFonts w:hint="eastAsia" w:ascii="文星仿宋" w:hAnsi="文星仿宋" w:eastAsia="文星仿宋" w:cs="文星仿宋"/>
          <w:b/>
          <w:bCs w:val="0"/>
          <w:color w:val="auto"/>
          <w:sz w:val="24"/>
          <w:szCs w:val="24"/>
          <w:lang w:val="en-US" w:eastAsia="zh-CN"/>
        </w:rPr>
        <w:t>用于概念验证</w:t>
      </w: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的资金规模。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文星黑体" w:hAnsi="Calibri" w:eastAsia="文星黑体"/>
          <w:bCs/>
          <w:color w:val="auto"/>
          <w:sz w:val="28"/>
          <w:szCs w:val="28"/>
        </w:rPr>
      </w:pPr>
      <w:r>
        <w:rPr>
          <w:rFonts w:hint="eastAsia" w:ascii="文星黑体" w:hAnsi="Calibri" w:eastAsia="文星黑体"/>
          <w:bCs/>
          <w:color w:val="auto"/>
          <w:sz w:val="28"/>
          <w:szCs w:val="28"/>
        </w:rPr>
        <w:t>二</w:t>
      </w:r>
      <w:r>
        <w:rPr>
          <w:rFonts w:hint="eastAsia" w:ascii="文星黑体" w:hAnsi="Calibri" w:eastAsia="文星黑体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文星黑体" w:eastAsia="文星黑体"/>
          <w:bCs/>
          <w:color w:val="auto"/>
          <w:sz w:val="28"/>
          <w:szCs w:val="28"/>
          <w:lang w:eastAsia="zh-CN"/>
        </w:rPr>
        <w:t>概念验证</w:t>
      </w:r>
      <w:r>
        <w:rPr>
          <w:rFonts w:hint="eastAsia" w:ascii="文星黑体" w:hAnsi="Calibri" w:eastAsia="文星黑体"/>
          <w:bCs/>
          <w:color w:val="auto"/>
          <w:sz w:val="28"/>
          <w:szCs w:val="28"/>
        </w:rPr>
        <w:t>服务情况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（一）“武创通”科创服务平台使用情况</w:t>
      </w:r>
    </w:p>
    <w:tbl>
      <w:tblPr>
        <w:tblStyle w:val="7"/>
        <w:tblW w:w="53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62"/>
        <w:gridCol w:w="1373"/>
        <w:gridCol w:w="1382"/>
        <w:gridCol w:w="2128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服务产品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jc w:val="right"/>
              <w:textAlignment w:val="auto"/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none"/>
              </w:rPr>
              <w:t xml:space="preserve">  </w:t>
            </w:r>
            <w:r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none"/>
              </w:rPr>
              <w:t>项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服务案例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none"/>
              </w:rPr>
              <w:t xml:space="preserve">   </w:t>
            </w:r>
            <w:r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u w:val="none"/>
              </w:rPr>
              <w:t xml:space="preserve">    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  <w:t>项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概念</w:t>
            </w: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</w:rPr>
              <w:t>验证项目</w:t>
            </w:r>
            <w:r>
              <w:rPr>
                <w:rFonts w:hint="eastAsia" w:ascii="文星黑体" w:hAnsi="仿宋" w:eastAsia="文星黑体"/>
                <w:color w:val="auto"/>
                <w:spacing w:val="-6"/>
                <w:sz w:val="24"/>
                <w:szCs w:val="24"/>
                <w:lang w:eastAsia="zh-CN"/>
              </w:rPr>
              <w:t>库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none"/>
              </w:rPr>
              <w:t xml:space="preserve"> </w:t>
            </w:r>
            <w:r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u w:val="none"/>
              </w:rPr>
              <w:t xml:space="preserve">    </w:t>
            </w:r>
            <w:r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注：填报数据应于武创通科创服务平台使用情况截图的数据保持一致。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（二）概念验证项目库（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项）</w:t>
      </w:r>
    </w:p>
    <w:tbl>
      <w:tblPr>
        <w:tblStyle w:val="7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501"/>
        <w:gridCol w:w="2601"/>
        <w:gridCol w:w="1003"/>
        <w:gridCol w:w="4017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项目单位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项目来源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入库时间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文星仿宋" w:hAnsi="文星仿宋" w:eastAsia="文星仿宋" w:cs="文星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highlight w:val="none"/>
          <w:lang w:val="en-US" w:eastAsia="zh-CN"/>
        </w:rPr>
        <w:t>注：入库时间格式：2025.##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highlight w:val="none"/>
          <w:lang w:val="en-US" w:eastAsia="zh-CN"/>
        </w:rPr>
        <w:t>（三）概念验证服务数量（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highlight w:val="none"/>
          <w:lang w:val="en-US" w:eastAsia="zh-CN"/>
        </w:rPr>
        <w:t>项）</w:t>
      </w:r>
    </w:p>
    <w:tbl>
      <w:tblPr>
        <w:tblStyle w:val="7"/>
        <w:tblW w:w="51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518"/>
        <w:gridCol w:w="2621"/>
        <w:gridCol w:w="1013"/>
        <w:gridCol w:w="1890"/>
        <w:gridCol w:w="2116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项目单位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是否形成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初筛报告及结论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是否形成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验证</w:t>
            </w: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报告及结论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是否形成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商业计划书及结论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文星仿宋" w:hAnsi="仿宋" w:eastAsia="文星仿宋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文星仿宋" w:hAnsi="文星仿宋" w:eastAsia="文星仿宋" w:cs="文星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highlight w:val="none"/>
          <w:lang w:val="en-US" w:eastAsia="zh-CN"/>
        </w:rPr>
        <w:t>注：如形成相应报告、计划书，填：“是，并简述结论”，如没有相应报告、计划书，填：“否”。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highlight w:val="none"/>
          <w:lang w:val="en-US" w:eastAsia="zh-CN"/>
        </w:rPr>
        <w:t>（四）立项支持项目数量（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highlight w:val="none"/>
          <w:lang w:val="en-US" w:eastAsia="zh-CN"/>
        </w:rPr>
        <w:t>项）</w:t>
      </w:r>
    </w:p>
    <w:tbl>
      <w:tblPr>
        <w:tblStyle w:val="7"/>
        <w:tblW w:w="51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471"/>
        <w:gridCol w:w="2671"/>
        <w:gridCol w:w="1012"/>
        <w:gridCol w:w="2989"/>
        <w:gridCol w:w="149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tblHeader/>
          <w:jc w:val="center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项目单位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技术领域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立项时间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none"/>
                <w:lang w:eastAsia="zh-CN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注：立项时间格式：2025.##</w:t>
      </w:r>
      <w:r>
        <w:rPr>
          <w:rFonts w:hint="eastAsia" w:ascii="文星楷体" w:hAnsi="文星楷体" w:eastAsia="文星楷体" w:cs="文星楷体"/>
          <w:bCs/>
          <w:color w:val="auto"/>
          <w:sz w:val="24"/>
          <w:szCs w:val="24"/>
          <w:lang w:val="en-US" w:eastAsia="zh-CN"/>
        </w:rPr>
        <w:br w:type="page"/>
      </w:r>
      <w:r>
        <w:rPr>
          <w:rFonts w:hint="eastAsia" w:ascii="文星楷体" w:hAnsi="文星楷体" w:eastAsia="文星楷体" w:cs="文星楷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（五）自有资金支持情况（已支持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u w:val="single"/>
          <w:lang w:val="en-US" w:eastAsia="zh-CN"/>
        </w:rPr>
        <w:t xml:space="preserve">    万元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）</w:t>
      </w:r>
    </w:p>
    <w:tbl>
      <w:tblPr>
        <w:tblStyle w:val="7"/>
        <w:tblW w:w="5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976"/>
        <w:gridCol w:w="2651"/>
        <w:gridCol w:w="999"/>
        <w:gridCol w:w="2483"/>
        <w:gridCol w:w="1696"/>
        <w:gridCol w:w="1554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  <w:t>项目名称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项目单位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  <w:t>手机号码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  <w:t>合同签订时间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  <w:t>合同签订金额（万元）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  <w:t>已支持金额（万元）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7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注：合同签订时间格式：2025.##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（六）吸引带动投资情况（已到账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u w:val="single"/>
          <w:lang w:val="en-US" w:eastAsia="zh-CN"/>
        </w:rPr>
        <w:t xml:space="preserve">    万元</w:t>
      </w:r>
      <w:r>
        <w:rPr>
          <w:rFonts w:hint="eastAsia" w:ascii="文星楷体" w:hAnsi="文星楷体" w:eastAsia="文星楷体" w:cs="文星楷体"/>
          <w:bCs/>
          <w:color w:val="auto"/>
          <w:sz w:val="28"/>
          <w:szCs w:val="28"/>
          <w:lang w:val="en-US" w:eastAsia="zh-CN"/>
        </w:rPr>
        <w:t>）</w:t>
      </w:r>
    </w:p>
    <w:tbl>
      <w:tblPr>
        <w:tblStyle w:val="7"/>
        <w:tblW w:w="56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482"/>
        <w:gridCol w:w="2057"/>
        <w:gridCol w:w="929"/>
        <w:gridCol w:w="2268"/>
        <w:gridCol w:w="2399"/>
        <w:gridCol w:w="1718"/>
        <w:gridCol w:w="153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项目单位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项目是否成立公司及公司名称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投资方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u w:val="none"/>
                <w:lang w:eastAsia="zh-CN"/>
              </w:rPr>
              <w:t>合同签订时间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总投资金额（万元）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已到账金额（万元）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green"/>
                <w:lang w:eastAsia="zh-CN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gree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28" w:firstLineChars="100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green"/>
                <w:lang w:eastAsia="zh-CN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gree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71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pacing w:val="-6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green"/>
                <w:lang w:eastAsia="zh-CN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文星仿宋" w:hAnsi="仿宋" w:eastAsia="文星仿宋"/>
                <w:color w:val="auto"/>
                <w:spacing w:val="-6"/>
                <w:sz w:val="24"/>
                <w:szCs w:val="24"/>
                <w:highlight w:val="green"/>
                <w:lang w:eastAsia="zh-CN"/>
              </w:rPr>
            </w:pPr>
          </w:p>
        </w:tc>
      </w:tr>
    </w:tbl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720" w:footer="720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文星仿宋" w:hAnsi="文星仿宋" w:eastAsia="文星仿宋" w:cs="文星仿宋"/>
          <w:bCs/>
          <w:color w:val="auto"/>
          <w:sz w:val="24"/>
          <w:szCs w:val="24"/>
          <w:lang w:val="en-US" w:eastAsia="zh-CN"/>
        </w:rPr>
        <w:t>注：合同签订时间格式：202#.01</w:t>
      </w:r>
    </w:p>
    <w:p>
      <w:pPr>
        <w:pStyle w:val="5"/>
        <w:rPr>
          <w:rFonts w:hint="eastAsia"/>
          <w:lang w:val="en-US" w:eastAsia="zh-CN"/>
        </w:rPr>
      </w:pP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文星黑体" w:hAnsi="文星黑体" w:eastAsia="文星黑体" w:cs="文星黑体"/>
          <w:bCs/>
          <w:color w:val="auto"/>
          <w:sz w:val="28"/>
          <w:szCs w:val="28"/>
        </w:rPr>
      </w:pPr>
      <w:r>
        <w:rPr>
          <w:rFonts w:hint="eastAsia" w:ascii="文星黑体" w:hAnsi="文星黑体" w:eastAsia="文星黑体" w:cs="文星黑体"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="文星黑体" w:hAnsi="文星黑体" w:eastAsia="文星黑体" w:cs="文星黑体"/>
          <w:bCs/>
          <w:color w:val="auto"/>
          <w:sz w:val="28"/>
          <w:szCs w:val="28"/>
        </w:rPr>
        <w:t>、</w:t>
      </w:r>
      <w:r>
        <w:rPr>
          <w:rFonts w:hint="eastAsia" w:ascii="文星黑体" w:hAnsi="文星黑体" w:eastAsia="文星黑体" w:cs="文星黑体"/>
          <w:bCs/>
          <w:color w:val="auto"/>
          <w:sz w:val="28"/>
          <w:szCs w:val="28"/>
          <w:highlight w:val="none"/>
        </w:rPr>
        <w:t>诚信承诺书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2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  <w:t>本申报单位在此郑重承诺：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  <w:t>1.本单位自愿申报本项目并提交项目申报书，申报书及附件材料中所有内容、事项、数据均真实有效，符合项目申报所规定的各项条件。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  <w:t>2.严格落实《中共中央办公厅 国务院办公厅关于进一步加强科研诚信建设的若干意见》，在参与武汉市科技计划项目申报、评审和实施的全过程中，不发生《科研失信行为调查处理规则》（国科发监〔2022〕221号）第二条所规定的科研失信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  <w:t>3.严格遵守《中华人民共和国科学技术进步法》相关规定，在参与武汉市科技计划项目申报、评审和实施的全过程中，不发生《科学技术活动违规行为调查处理规定》（科学技术部令第24号）第七条所规定的科研违规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  <w:t>4.严格落实《中共中央办公厅 国务院办公厅关于加强科技伦理治理的意见》，自觉遵守科技伦理要求，坚守科技伦理底线，坚决抵制违背科技伦理要求的行为，严格按照科技伦理审查批准的范围开展研究，加强对团队成员和项目（课题）研究实施全过程的伦理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  <w:t>5.严格遵守《中华人民共和国保守国家秘密法》和《科学技术保密规定》等相关法律法规，在武汉市科技计划项目申报、评审和实施的全过程中，严格落实保密要求，加强对团队成员的保密教育与提醒，无失泄密情况发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  <w:t>6.本承诺书自签署之日起生效，在本项目执行期间及项目验收通过后长期有效。本承诺书适用于本项目申报书及其所有附件材料，如项目内容发生变更，本承诺书对变更后的内容继续有效。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highlight w:val="none"/>
              </w:rPr>
              <w:t>如有违反上述承诺的行为，本单位愿接受相关部门做出的各项处理决定，包括但不限于取消项目承担资格，终止项目执行，追回项目经费，取消一定期限科技计划项目申报资格，记入科研诚信严重失信行为数据库及承担相应的法律责任、接受相应党纪政纪处理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textAlignment w:val="auto"/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法定</w:t>
            </w:r>
            <w:r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代表（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签字</w:t>
            </w:r>
            <w:r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00" w:firstLineChars="1750"/>
              <w:textAlignment w:val="auto"/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textAlignment w:val="auto"/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申报</w:t>
            </w:r>
            <w:r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单位（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公章</w:t>
            </w:r>
            <w:r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文星楷体" w:hAnsi="文星仿宋" w:eastAsia="文星楷体" w:cs="文星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 xml:space="preserve">  月 </w:t>
            </w:r>
            <w:r>
              <w:rPr>
                <w:rFonts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文星黑体" w:hAnsi="文星黑体" w:eastAsia="文星黑体" w:cs="文星黑体"/>
          <w:bCs/>
          <w:color w:val="auto"/>
          <w:sz w:val="28"/>
          <w:szCs w:val="28"/>
          <w:lang w:eastAsia="zh-CN"/>
        </w:rPr>
      </w:pPr>
      <w:r>
        <w:rPr>
          <w:rFonts w:hint="eastAsia" w:ascii="文星黑体" w:hAnsi="文星黑体" w:eastAsia="文星黑体" w:cs="文星黑体"/>
          <w:bCs/>
          <w:color w:val="auto"/>
          <w:sz w:val="28"/>
          <w:szCs w:val="28"/>
          <w:lang w:eastAsia="zh-CN"/>
        </w:rPr>
        <w:t>四、附件证明材料：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文星仿宋" w:hAnsi="文星仿宋" w:eastAsia="文星仿宋" w:cs="文星仿宋"/>
          <w:sz w:val="28"/>
          <w:szCs w:val="28"/>
          <w:highlight w:val="none"/>
        </w:rPr>
      </w:pPr>
      <w:bookmarkStart w:id="2" w:name="OLE_LINK2"/>
      <w:r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  <w:t>1.人员情况证明材料：包括但不限于人员社保清单（近6个月）、专家顾问信息表、技术经理人证书、专家任职或聘任书、与第三方服务团队相关协议等证明材料。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default" w:ascii="文星仿宋" w:hAnsi="文星仿宋" w:eastAsia="文星仿宋" w:cs="文星仿宋"/>
          <w:sz w:val="28"/>
          <w:szCs w:val="28"/>
          <w:highlight w:val="none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  <w:t>2.资金情况证明材料：自有资金提供银行账户资金证明（明确用于概念验证的资金规模）；合作资金提供账户资金证明（明确用于概念验证的资金规模）、合作协议（协议明确用于概念验证的资金规模与合作方式）。自有基金，提供基金备案证明；若基金为合作设立，提供合作协议等证明材料（明确基金用于概念验证的资金规模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  <w:t>3.武创通科创服务平台使用情况证明材料：概念验证中心端点截图、上传服务产品截图、上传服务案例截图、上传概念验证阶段项目至平台项目库截图。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文星仿宋" w:hAnsi="文星仿宋" w:eastAsia="文星仿宋" w:cs="文星仿宋"/>
          <w:sz w:val="28"/>
          <w:szCs w:val="28"/>
          <w:highlight w:val="none"/>
        </w:rPr>
      </w:pPr>
      <w:r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  <w:t>4.概念验证项目库证明材料：包括但不限于项目信息表、项目征集通知、路演活动方案、评审证明、活动签到表、入库登记表等证明材料。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  <w:t>5.概念验证服务数量证明材料：包括但不限于立项申报书、项目初筛报告、验证报告、商业委托协议等证明材料。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文星仿宋" w:hAnsi="文星仿宋" w:eastAsia="文星仿宋" w:cs="文星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auto"/>
          <w:sz w:val="28"/>
          <w:szCs w:val="28"/>
          <w:highlight w:val="none"/>
          <w:lang w:val="en-US" w:eastAsia="zh-CN"/>
        </w:rPr>
        <w:t>6.立项支持项目数量证明材料：包括但不限于立项任务书、合同/协议等证明材料（含项目管理与决策方式、知识产权与成果归属、验证目标、利益分配与风险承担、保密等相关约定）、项目进展报告、中期验收报告、结题验收报告等证明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文星仿宋" w:hAnsi="文星仿宋" w:eastAsia="文星仿宋" w:cs="文星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auto"/>
          <w:sz w:val="28"/>
          <w:szCs w:val="28"/>
          <w:highlight w:val="none"/>
          <w:lang w:val="en-US" w:eastAsia="zh-CN"/>
        </w:rPr>
        <w:t>7.自有资金支持情况证明材料：项目资助合同、概念验证项目获支持一方的资金到账凭证（银行回单）、资金使用台账、发票等证明材料。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  <w:t>8.吸引带动投资情况证明材料：</w:t>
      </w:r>
      <w:r>
        <w:rPr>
          <w:rFonts w:hint="eastAsia" w:ascii="文星仿宋" w:hAnsi="文星仿宋" w:eastAsia="文星仿宋" w:cs="文星仿宋"/>
          <w:color w:val="auto"/>
          <w:sz w:val="28"/>
          <w:szCs w:val="28"/>
          <w:highlight w:val="none"/>
          <w:lang w:val="en-US" w:eastAsia="zh-CN"/>
        </w:rPr>
        <w:t>概念验证项目获支持一方</w:t>
      </w:r>
      <w:r>
        <w:rPr>
          <w:rFonts w:hint="eastAsia" w:ascii="文星仿宋" w:hAnsi="文星仿宋" w:eastAsia="文星仿宋" w:cs="文星仿宋"/>
          <w:sz w:val="28"/>
          <w:szCs w:val="28"/>
          <w:highlight w:val="none"/>
          <w:lang w:eastAsia="zh-CN"/>
        </w:rPr>
        <w:t>获得社会资本投资的到账凭证（银行回单）、项目成立公司的企业征信报告或营业执照、获得投融资的投资协议等证明材料。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文星黑体" w:hAnsi="宋体" w:eastAsia="文星黑体"/>
          <w:bCs/>
          <w:color w:val="auto"/>
          <w:sz w:val="21"/>
          <w:szCs w:val="32"/>
        </w:rPr>
      </w:pPr>
      <w:r>
        <w:rPr>
          <w:rFonts w:hint="eastAsia" w:ascii="文星仿宋" w:hAnsi="文星仿宋" w:eastAsia="文星仿宋" w:cs="文星仿宋"/>
          <w:sz w:val="28"/>
          <w:szCs w:val="28"/>
          <w:highlight w:val="none"/>
          <w:lang w:val="en-US" w:eastAsia="zh-CN"/>
        </w:rPr>
        <w:t>9.其他证明材料：概念验证项目管理与服务流程、资金管理、知识产权管理等制度，媒体报道，支持的概念验证项目取得经济社会效益、赛事奖项、立项支持等证明材料，创新开展概念验证工作，具有特色亮点的其他证明材料。</w:t>
      </w:r>
      <w:bookmarkEnd w:id="2"/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62865</wp:posOffset>
              </wp:positionH>
              <wp:positionV relativeFrom="paragraph">
                <wp:posOffset>-114300</wp:posOffset>
              </wp:positionV>
              <wp:extent cx="555625" cy="3187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95pt;margin-top:-9pt;height:25.1pt;width:43.75pt;mso-position-horizontal-relative:margin;z-index:251659264;mso-width-relative:page;mso-height-relative:page;" filled="f" stroked="f" coordsize="21600,21600" o:gfxdata="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og37XXAAAABwEAAA8AAAAAAAAA&#10;AQAgAAAAIgAAAGRycy9kb3ducmV2LnhtbFBLAQIUABQAAAAIAIdO4kBmXPlBoAEAACMDAAAOAAAA&#10;AAAAAAEAIAAAACY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62865</wp:posOffset>
              </wp:positionH>
              <wp:positionV relativeFrom="paragraph">
                <wp:posOffset>-114300</wp:posOffset>
              </wp:positionV>
              <wp:extent cx="555625" cy="3187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95pt;margin-top:-9pt;height:25.1pt;width:43.75pt;mso-position-horizontal-relative:margin;z-index:251661312;mso-width-relative:page;mso-height-relative:page;" filled="f" stroked="f" coordsize="21600,21600" o:gfxdata="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SiDftdcAAAAHAQAADwAAAAAAAAAB&#10;ACAAAAAiAAAAZHJzL2Rvd25yZXYueG1sUEsBAhQAFAAAAAgAh07iQNp07z2fAQAAIwMAAA4AAAAA&#10;AAAAAQAgAAAAJ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2285C"/>
    <w:rsid w:val="00163A80"/>
    <w:rsid w:val="033D1903"/>
    <w:rsid w:val="06A57A10"/>
    <w:rsid w:val="0A6C1BFD"/>
    <w:rsid w:val="0CB176B8"/>
    <w:rsid w:val="10230EED"/>
    <w:rsid w:val="17B8010E"/>
    <w:rsid w:val="184206A1"/>
    <w:rsid w:val="1B290848"/>
    <w:rsid w:val="220D473D"/>
    <w:rsid w:val="259F4E67"/>
    <w:rsid w:val="2A754CA2"/>
    <w:rsid w:val="436F1EE0"/>
    <w:rsid w:val="4B5A7639"/>
    <w:rsid w:val="4C5D297A"/>
    <w:rsid w:val="5CD10E2A"/>
    <w:rsid w:val="6DA62439"/>
    <w:rsid w:val="7C52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文星标宋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78" w:afterAutospacing="1"/>
      <w:ind w:left="0" w:leftChars="0"/>
      <w:jc w:val="left"/>
      <w:outlineLvl w:val="1"/>
    </w:pPr>
    <w:rPr>
      <w:rFonts w:hint="eastAsia" w:ascii="宋体" w:hAnsi="宋体" w:eastAsia="文星黑体" w:cs="宋体"/>
      <w:kern w:val="0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0" w:leftChars="0"/>
      <w:outlineLvl w:val="2"/>
    </w:pPr>
    <w:rPr>
      <w:rFonts w:eastAsia="文星楷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next w:val="1"/>
    <w:uiPriority w:val="0"/>
    <w:pPr>
      <w:spacing w:beforeAutospacing="1" w:afterAutospacing="1"/>
      <w:jc w:val="left"/>
      <w:outlineLvl w:val="1"/>
    </w:pPr>
    <w:rPr>
      <w:rFonts w:ascii="宋体" w:hAnsi="宋体" w:eastAsia="文星黑体" w:cs="宋体"/>
      <w:b/>
      <w:kern w:val="0"/>
      <w:sz w:val="32"/>
      <w:szCs w:val="36"/>
      <w:lang w:bidi="ar"/>
    </w:rPr>
  </w:style>
  <w:style w:type="character" w:customStyle="1" w:styleId="11">
    <w:name w:val="标题 3 Char"/>
    <w:link w:val="4"/>
    <w:uiPriority w:val="0"/>
    <w:rPr>
      <w:rFonts w:eastAsia="文星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2026-06-30T03:39:00Z</dcterms:created>
  <dc:creator>Admin</dc:creator>
  <cp:lastModifiedBy>Admin</cp:lastModifiedBy>
  <dcterms:modified xsi:type="dcterms:W3CDTF">2026-06-30T03:39:38Z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