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E81EF">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ascii="文星黑体" w:hAnsi="文星黑体" w:eastAsia="文星黑体" w:cs="文星黑体"/>
          <w:sz w:val="32"/>
          <w:szCs w:val="32"/>
          <w:lang w:val="en-US" w:eastAsia="zh-CN"/>
        </w:rPr>
      </w:pPr>
      <w:r>
        <w:rPr>
          <w:rFonts w:hint="eastAsia" w:ascii="文星黑体" w:hAnsi="文星黑体" w:eastAsia="文星黑体" w:cs="文星黑体"/>
          <w:sz w:val="32"/>
          <w:szCs w:val="32"/>
          <w:lang w:val="en-US" w:eastAsia="zh-CN"/>
        </w:rPr>
        <w:t>附件</w:t>
      </w:r>
    </w:p>
    <w:p w14:paraId="6E813C13">
      <w:pPr>
        <w:keepNext w:val="0"/>
        <w:keepLines w:val="0"/>
        <w:pageBreakBefore w:val="0"/>
        <w:widowControl w:val="0"/>
        <w:numPr>
          <w:ilvl w:val="0"/>
          <w:numId w:val="0"/>
        </w:numPr>
        <w:tabs>
          <w:tab w:val="left" w:pos="0"/>
          <w:tab w:val="left" w:pos="142"/>
        </w:tabs>
        <w:kinsoku/>
        <w:wordWrap/>
        <w:overflowPunct/>
        <w:topLinePunct w:val="0"/>
        <w:autoSpaceDE/>
        <w:autoSpaceDN/>
        <w:bidi w:val="0"/>
        <w:adjustRightInd w:val="0"/>
        <w:snapToGrid w:val="0"/>
        <w:spacing w:line="560" w:lineRule="exact"/>
        <w:contextualSpacing/>
        <w:jc w:val="center"/>
        <w:textAlignment w:val="auto"/>
        <w:outlineLvl w:val="9"/>
        <w:rPr>
          <w:rFonts w:hint="eastAsia" w:ascii="文星标宋" w:hAnsi="文星标宋" w:eastAsia="文星标宋" w:cs="文星标宋"/>
          <w:b w:val="0"/>
          <w:bCs w:val="0"/>
          <w:color w:val="auto"/>
          <w:sz w:val="36"/>
          <w:szCs w:val="36"/>
          <w:lang w:val="en-US" w:eastAsia="zh-CN"/>
        </w:rPr>
      </w:pPr>
      <w:bookmarkStart w:id="0" w:name="_GoBack"/>
      <w:r>
        <w:rPr>
          <w:rFonts w:hint="eastAsia" w:ascii="文星标宋" w:hAnsi="文星标宋" w:eastAsia="文星标宋" w:cs="文星标宋"/>
          <w:b w:val="0"/>
          <w:bCs w:val="0"/>
          <w:color w:val="auto"/>
          <w:sz w:val="36"/>
          <w:szCs w:val="36"/>
          <w:lang w:val="en-US" w:eastAsia="zh-CN"/>
        </w:rPr>
        <w:t>2026年度武汉市科技特派员“产学研”专项</w:t>
      </w:r>
    </w:p>
    <w:p w14:paraId="2BC51595">
      <w:pPr>
        <w:keepNext w:val="0"/>
        <w:keepLines w:val="0"/>
        <w:pageBreakBefore w:val="0"/>
        <w:widowControl w:val="0"/>
        <w:numPr>
          <w:ilvl w:val="0"/>
          <w:numId w:val="0"/>
        </w:numPr>
        <w:tabs>
          <w:tab w:val="left" w:pos="0"/>
          <w:tab w:val="left" w:pos="142"/>
        </w:tabs>
        <w:kinsoku/>
        <w:wordWrap/>
        <w:overflowPunct/>
        <w:topLinePunct w:val="0"/>
        <w:autoSpaceDE/>
        <w:autoSpaceDN/>
        <w:bidi w:val="0"/>
        <w:adjustRightInd w:val="0"/>
        <w:snapToGrid w:val="0"/>
        <w:spacing w:line="560" w:lineRule="exact"/>
        <w:contextualSpacing/>
        <w:jc w:val="center"/>
        <w:textAlignment w:val="auto"/>
        <w:outlineLvl w:val="9"/>
        <w:rPr>
          <w:rFonts w:hint="eastAsia" w:ascii="文星标宋" w:hAnsi="文星标宋" w:eastAsia="文星标宋" w:cs="文星标宋"/>
          <w:b w:val="0"/>
          <w:bCs w:val="0"/>
          <w:color w:val="auto"/>
          <w:sz w:val="36"/>
          <w:szCs w:val="36"/>
          <w:lang w:val="en-US" w:eastAsia="zh-CN"/>
        </w:rPr>
      </w:pPr>
      <w:r>
        <w:rPr>
          <w:rFonts w:hint="eastAsia" w:ascii="文星标宋" w:hAnsi="文星标宋" w:eastAsia="文星标宋" w:cs="文星标宋"/>
          <w:b w:val="0"/>
          <w:bCs w:val="0"/>
          <w:color w:val="auto"/>
          <w:sz w:val="36"/>
          <w:szCs w:val="36"/>
          <w:lang w:val="en-US" w:eastAsia="zh-CN"/>
        </w:rPr>
        <w:t>拟立项项目一览表</w:t>
      </w:r>
    </w:p>
    <w:bookmarkEnd w:id="0"/>
    <w:tbl>
      <w:tblPr>
        <w:tblStyle w:val="3"/>
        <w:tblW w:w="545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3"/>
        <w:gridCol w:w="3555"/>
        <w:gridCol w:w="2688"/>
        <w:gridCol w:w="1060"/>
        <w:gridCol w:w="1292"/>
      </w:tblGrid>
      <w:tr w14:paraId="57669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blHeader/>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B85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文星黑体" w:hAnsi="文星黑体" w:eastAsia="文星黑体" w:cs="文星黑体"/>
                <w:b w:val="0"/>
                <w:bCs w:val="0"/>
                <w:i w:val="0"/>
                <w:iCs w:val="0"/>
                <w:color w:val="000000"/>
                <w:sz w:val="24"/>
                <w:szCs w:val="24"/>
                <w:highlight w:val="none"/>
                <w:u w:val="none"/>
              </w:rPr>
            </w:pPr>
            <w:r>
              <w:rPr>
                <w:rFonts w:hint="eastAsia" w:ascii="文星黑体" w:hAnsi="文星黑体" w:eastAsia="文星黑体" w:cs="文星黑体"/>
                <w:b w:val="0"/>
                <w:bCs w:val="0"/>
                <w:i w:val="0"/>
                <w:iCs w:val="0"/>
                <w:color w:val="000000"/>
                <w:kern w:val="0"/>
                <w:sz w:val="24"/>
                <w:szCs w:val="24"/>
                <w:highlight w:val="none"/>
                <w:u w:val="none"/>
                <w:lang w:val="en-US" w:eastAsia="zh-CN" w:bidi="ar"/>
              </w:rPr>
              <w:t>序号</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C49F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文星黑体" w:hAnsi="文星黑体" w:eastAsia="文星黑体" w:cs="文星黑体"/>
                <w:b w:val="0"/>
                <w:bCs w:val="0"/>
                <w:i w:val="0"/>
                <w:iCs w:val="0"/>
                <w:color w:val="000000"/>
                <w:sz w:val="24"/>
                <w:szCs w:val="24"/>
                <w:highlight w:val="none"/>
                <w:u w:val="none"/>
              </w:rPr>
            </w:pPr>
            <w:r>
              <w:rPr>
                <w:rFonts w:hint="eastAsia" w:ascii="文星黑体" w:hAnsi="文星黑体" w:eastAsia="文星黑体" w:cs="文星黑体"/>
                <w:b w:val="0"/>
                <w:bCs w:val="0"/>
                <w:i w:val="0"/>
                <w:iCs w:val="0"/>
                <w:color w:val="000000"/>
                <w:kern w:val="0"/>
                <w:sz w:val="24"/>
                <w:szCs w:val="24"/>
                <w:highlight w:val="none"/>
                <w:u w:val="none"/>
                <w:lang w:val="en-US" w:eastAsia="zh-CN" w:bidi="ar"/>
              </w:rPr>
              <w:t>项目名称</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E56E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文星黑体" w:hAnsi="文星黑体" w:eastAsia="文星黑体" w:cs="文星黑体"/>
                <w:b w:val="0"/>
                <w:bCs w:val="0"/>
                <w:i w:val="0"/>
                <w:iCs w:val="0"/>
                <w:color w:val="000000"/>
                <w:sz w:val="24"/>
                <w:szCs w:val="24"/>
                <w:highlight w:val="none"/>
                <w:u w:val="none"/>
              </w:rPr>
            </w:pPr>
            <w:r>
              <w:rPr>
                <w:rFonts w:hint="eastAsia" w:ascii="文星黑体" w:hAnsi="文星黑体" w:eastAsia="文星黑体" w:cs="文星黑体"/>
                <w:b w:val="0"/>
                <w:bCs w:val="0"/>
                <w:i w:val="0"/>
                <w:iCs w:val="0"/>
                <w:color w:val="000000"/>
                <w:kern w:val="0"/>
                <w:sz w:val="24"/>
                <w:szCs w:val="24"/>
                <w:highlight w:val="none"/>
                <w:u w:val="none"/>
                <w:lang w:val="en-US" w:eastAsia="zh-CN" w:bidi="ar"/>
              </w:rPr>
              <w:t>申报单位</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9DF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文星黑体" w:hAnsi="文星黑体" w:eastAsia="文星黑体" w:cs="文星黑体"/>
                <w:b w:val="0"/>
                <w:bCs w:val="0"/>
                <w:i w:val="0"/>
                <w:iCs w:val="0"/>
                <w:color w:val="000000"/>
                <w:kern w:val="0"/>
                <w:sz w:val="24"/>
                <w:szCs w:val="24"/>
                <w:highlight w:val="none"/>
                <w:u w:val="none"/>
                <w:lang w:val="en-US" w:eastAsia="zh-CN" w:bidi="ar"/>
              </w:rPr>
            </w:pPr>
            <w:r>
              <w:rPr>
                <w:rFonts w:hint="eastAsia" w:ascii="文星黑体" w:hAnsi="文星黑体" w:eastAsia="文星黑体" w:cs="文星黑体"/>
                <w:b w:val="0"/>
                <w:bCs w:val="0"/>
                <w:i w:val="0"/>
                <w:iCs w:val="0"/>
                <w:color w:val="000000"/>
                <w:kern w:val="0"/>
                <w:sz w:val="24"/>
                <w:szCs w:val="24"/>
                <w:highlight w:val="none"/>
                <w:u w:val="none"/>
                <w:lang w:val="en-US" w:eastAsia="zh-CN" w:bidi="ar"/>
              </w:rPr>
              <w:t>项目</w:t>
            </w:r>
          </w:p>
          <w:p w14:paraId="076FAA1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文星黑体" w:hAnsi="文星黑体" w:eastAsia="文星黑体" w:cs="文星黑体"/>
                <w:b w:val="0"/>
                <w:bCs w:val="0"/>
                <w:i w:val="0"/>
                <w:iCs w:val="0"/>
                <w:color w:val="000000"/>
                <w:kern w:val="0"/>
                <w:sz w:val="24"/>
                <w:szCs w:val="24"/>
                <w:highlight w:val="none"/>
                <w:u w:val="none"/>
                <w:lang w:val="en-US" w:eastAsia="zh-CN" w:bidi="ar"/>
              </w:rPr>
            </w:pPr>
            <w:r>
              <w:rPr>
                <w:rFonts w:hint="eastAsia" w:ascii="文星黑体" w:hAnsi="文星黑体" w:eastAsia="文星黑体" w:cs="文星黑体"/>
                <w:b w:val="0"/>
                <w:bCs w:val="0"/>
                <w:i w:val="0"/>
                <w:iCs w:val="0"/>
                <w:color w:val="000000"/>
                <w:kern w:val="0"/>
                <w:sz w:val="24"/>
                <w:szCs w:val="24"/>
                <w:highlight w:val="none"/>
                <w:u w:val="none"/>
                <w:lang w:val="en-US" w:eastAsia="zh-CN" w:bidi="ar"/>
              </w:rPr>
              <w:t>负责人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B6D6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文星黑体" w:hAnsi="文星黑体" w:eastAsia="文星黑体" w:cs="文星黑体"/>
                <w:b w:val="0"/>
                <w:bCs w:val="0"/>
                <w:i w:val="0"/>
                <w:iCs w:val="0"/>
                <w:color w:val="000000"/>
                <w:sz w:val="24"/>
                <w:szCs w:val="24"/>
                <w:highlight w:val="none"/>
                <w:u w:val="none"/>
              </w:rPr>
            </w:pPr>
            <w:r>
              <w:rPr>
                <w:rFonts w:hint="eastAsia" w:ascii="文星黑体" w:hAnsi="文星黑体" w:eastAsia="文星黑体" w:cs="文星黑体"/>
                <w:b w:val="0"/>
                <w:bCs w:val="0"/>
                <w:i w:val="0"/>
                <w:iCs w:val="0"/>
                <w:color w:val="000000"/>
                <w:kern w:val="0"/>
                <w:sz w:val="24"/>
                <w:szCs w:val="24"/>
                <w:highlight w:val="none"/>
                <w:u w:val="none"/>
                <w:lang w:val="en-US" w:eastAsia="zh-CN" w:bidi="ar"/>
              </w:rPr>
              <w:t>拟资助金额（万元）</w:t>
            </w:r>
          </w:p>
        </w:tc>
      </w:tr>
      <w:tr w14:paraId="60864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0B4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E34E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藕粉掺伪快速检测方法开发与产业化</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EFBA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华中农业大学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E2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严守雷</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90E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3CB3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D7D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DB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鳜鱼设施化饲料驯养技术体系</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361E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华中农业大学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EF6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何珊</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79C3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1D01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48D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3</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DAF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秸秆联合鸡粪沼渣膜式好氧堆肥制肥高值化利用技术集成与示范</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B115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华中农业大学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736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艾平</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F64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6179A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EB04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4</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3B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陆基工厂化循环水养殖表层摄食鱼类精准智能投喂系统应用优化与示范</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82F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华中农业大学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E00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王春芳</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11AC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383F9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048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A77F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茶园遥控穴深施肥技术研发与应用</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B198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华中农业大学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1E2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梁方</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C6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62218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900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6</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2527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抗倒宜机收水稻新品种的选育与示范推广</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936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湖北大学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16C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付冬</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91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6417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1CD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7</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503C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一种快速鉴定沙门菌噬菌体特异性受体的基因敲除文库筛选方法</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3D85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武汉轻工大学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579B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吴涛</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75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3299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883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8</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C6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虾青素对蛋鸡产蛋性能、蛋品质及抗氧化性能的影响</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DF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武汉轻工大学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36D2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李昌武</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173F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6780F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AE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9</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4B5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面向都市生态农业综合体的无人机智慧植保技术应用示范</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3C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湖北经济学院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84C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尤川川</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A155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5DBF9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84A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10</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7C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稻一蒿轮作中“双减”关键技术研究及推广应用</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BAB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江汉大学</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8AD3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曾长立</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44F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37C6D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A0A2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11</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EA5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基于多组学技术的温血马肠道微生态特征与运动表型的关联机制研究</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7AC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武汉商学院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D0B4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易仁帅</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06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392F2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F9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12</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820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优质稻“E两优827”配套量质协同栽培技术研发与应用</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EA4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湖北省农业科学院粮食作物研究所</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BE0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汪本福</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36A7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2463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C52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13</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AF7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抗病耐逆小麦新种质快速创制</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69CF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湖北省农业科学院粮食作物研究所</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2831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佟汉文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9F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2FC7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4DC2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14</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827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解耦型鱼菜共生系统高品质黄瓜种养配套技术研究</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7949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湖北省农业科学院经济作物研究所</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ABE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胡震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F3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6C11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97C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15</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649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基于茄子SmDMP基因编辑介导的材料创制与育种应用</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34EE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0E7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王本启</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084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00D0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E50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16</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C38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基于改进YOLO与时序建模的鸡群异常智能识别技术研发</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357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8202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濮振宇</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4B4D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4A360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61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17</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1F52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一种植物源组方制剂的协同抑菌效果及其在水产养殖中的应用研究</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52E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AEA2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刘鹿忆</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5F3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6A160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1BEF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18</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0253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乳制品中重金属铅和镉的快速检测试纸条研发与示范</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8B2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F45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何婷</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EE8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19D51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E56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19</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4265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池塘翘嘴鳜生态养殖模式技术优化</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E6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02E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任艳</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A9AB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10C95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B34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20</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26A3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饵料鱼专用射流式吸鱼泵研发</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895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3FA9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吕程辉</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0741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36AD9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CE69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21</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00E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新洲凤凰源红茶品质提升技术研究</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565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6CB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梁华兵</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A0C4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66826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FB8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22</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EC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高产优质中稻美扬占氮肥运筹技术研究与示范</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8A0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D6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张国</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17F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0425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CA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23</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9FB2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莲优质新品种引进与示范推广</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2A46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武汉市农业科学院</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625C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杨英楠</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E068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715A7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C0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24</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5A7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武汉市优质稻保优高产高效关键技术模式集成示范推广</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56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武汉市农业技术推广中心</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2E6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李桂冬</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CAC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01C05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1D04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25</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84E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生猪养殖场沼液在巨菌草上高效精准利用技术研究与示范</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1FAD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武汉市动物疫病预防控制中心</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00FF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代长云</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B65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r w14:paraId="53FA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C6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26</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3DB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西兰花新品种选育及示范推广</w:t>
            </w:r>
          </w:p>
        </w:tc>
        <w:tc>
          <w:tcPr>
            <w:tcW w:w="1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7D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u w:val="none"/>
                <w:lang w:val="en-US" w:eastAsia="zh-CN" w:bidi="ar"/>
              </w:rPr>
              <w:t>武汉现代农业教育中心</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75CF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姜正军</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55C6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文星仿宋" w:hAnsi="文星仿宋" w:eastAsia="文星仿宋" w:cs="文星仿宋"/>
                <w:b w:val="0"/>
                <w:bCs w:val="0"/>
                <w:i w:val="0"/>
                <w:iCs w:val="0"/>
                <w:color w:val="000000"/>
                <w:sz w:val="24"/>
                <w:szCs w:val="24"/>
                <w:highlight w:val="none"/>
                <w:u w:val="none"/>
              </w:rPr>
            </w:pPr>
            <w:r>
              <w:rPr>
                <w:rFonts w:hint="eastAsia" w:ascii="文星仿宋" w:hAnsi="文星仿宋" w:eastAsia="文星仿宋" w:cs="文星仿宋"/>
                <w:b w:val="0"/>
                <w:bCs w:val="0"/>
                <w:i w:val="0"/>
                <w:iCs w:val="0"/>
                <w:color w:val="000000"/>
                <w:kern w:val="0"/>
                <w:sz w:val="24"/>
                <w:szCs w:val="24"/>
                <w:highlight w:val="none"/>
                <w:u w:val="none"/>
                <w:lang w:val="en-US" w:eastAsia="zh-CN" w:bidi="ar"/>
              </w:rPr>
              <w:t>5</w:t>
            </w:r>
          </w:p>
        </w:tc>
      </w:tr>
    </w:tbl>
    <w:p w14:paraId="5B0A46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黑体">
    <w:panose1 w:val="02010609000101010101"/>
    <w:charset w:val="86"/>
    <w:family w:val="auto"/>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文星仿宋">
    <w:panose1 w:val="0201060900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B1E0A"/>
    <w:rsid w:val="232B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2026-08-12T10:48:00Z</dcterms:created>
  <dc:creator>吴思维</dc:creator>
  <cp:lastModifiedBy>吴思维</cp:lastModifiedBy>
  <dcterms:modified xsi:type="dcterms:W3CDTF">2026-08-12T10:49:28Z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061BD396C87C46908367379F6953BC96_11</vt:lpwstr>
  </property>
  <property fmtid="{D5CDD505-2E9C-101B-9397-08002B2CF9AE}" pid="4" name="KSOTemplateDocerSaveRecord">
    <vt:lpwstr>eyJoZGlkIjoiNGY4MGE1Njk2MzUyZThkZjU3MTNhYjVhMGFjMzc5YzAiLCJ1c2VySWQiOiIzMTg2NjA1ODAifQ==</vt:lpwstr>
  </property>
</Properties>
</file>