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62A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left"/>
        <w:rPr>
          <w:rFonts w:hint="eastAsia" w:ascii="文星标宋" w:hAnsi="文星标宋" w:eastAsia="文星标宋" w:cs="文星标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文星标宋" w:hAnsi="文星标宋" w:eastAsia="文星标宋" w:cs="文星标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632C7A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bookmarkStart w:id="0" w:name="_GoBack"/>
      <w:r>
        <w:rPr>
          <w:rFonts w:hint="default" w:ascii="文星标宋" w:hAnsi="文星标宋" w:eastAsia="文星标宋" w:cs="文星标宋"/>
          <w:i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文星标宋" w:hAnsi="文星标宋" w:eastAsia="文星标宋" w:cs="文星标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文星标宋" w:hAnsi="文星标宋" w:eastAsia="文星标宋" w:cs="文星标宋"/>
          <w:i w:val="0"/>
          <w:caps w:val="0"/>
          <w:color w:val="333333"/>
          <w:spacing w:val="0"/>
          <w:sz w:val="31"/>
          <w:szCs w:val="31"/>
          <w:shd w:val="clear" w:fill="FFFFFF"/>
        </w:rPr>
        <w:t>年度武汉市科技特派员工作站绩效</w:t>
      </w:r>
      <w:r>
        <w:rPr>
          <w:rFonts w:hint="eastAsia" w:ascii="文星标宋" w:hAnsi="文星标宋" w:eastAsia="文星标宋" w:cs="文星标宋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评价</w:t>
      </w:r>
      <w:r>
        <w:rPr>
          <w:rFonts w:hint="default" w:ascii="文星标宋" w:hAnsi="文星标宋" w:eastAsia="文星标宋" w:cs="文星标宋"/>
          <w:i w:val="0"/>
          <w:caps w:val="0"/>
          <w:color w:val="333333"/>
          <w:spacing w:val="0"/>
          <w:sz w:val="31"/>
          <w:szCs w:val="31"/>
          <w:shd w:val="clear" w:fill="FFFFFF"/>
        </w:rPr>
        <w:t>结果</w:t>
      </w:r>
      <w:bookmarkEnd w:id="0"/>
    </w:p>
    <w:tbl>
      <w:tblPr>
        <w:tblStyle w:val="5"/>
        <w:tblW w:w="9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7567"/>
        <w:gridCol w:w="1485"/>
      </w:tblGrid>
      <w:tr w14:paraId="4B78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tblHeader/>
          <w:jc w:val="center"/>
        </w:trPr>
        <w:tc>
          <w:tcPr>
            <w:tcW w:w="795" w:type="dxa"/>
            <w:vAlign w:val="center"/>
          </w:tcPr>
          <w:p w14:paraId="3A643AF1">
            <w:pPr>
              <w:spacing w:line="280" w:lineRule="exact"/>
              <w:jc w:val="center"/>
              <w:rPr>
                <w:rFonts w:ascii="黑体" w:hAnsi="黑体" w:eastAsia="黑体" w:cs="文星标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文星标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7567" w:type="dxa"/>
            <w:vAlign w:val="center"/>
          </w:tcPr>
          <w:p w14:paraId="39FB0018">
            <w:pPr>
              <w:spacing w:line="280" w:lineRule="exact"/>
              <w:jc w:val="center"/>
              <w:rPr>
                <w:rFonts w:ascii="黑体" w:hAnsi="黑体" w:eastAsia="黑体" w:cs="文星标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文星标宋"/>
                <w:kern w:val="0"/>
                <w:sz w:val="28"/>
                <w:szCs w:val="28"/>
              </w:rPr>
              <w:t>工作站名称</w:t>
            </w:r>
          </w:p>
        </w:tc>
        <w:tc>
          <w:tcPr>
            <w:tcW w:w="1485" w:type="dxa"/>
            <w:vAlign w:val="center"/>
          </w:tcPr>
          <w:p w14:paraId="36D77098">
            <w:pPr>
              <w:spacing w:line="280" w:lineRule="exact"/>
              <w:jc w:val="center"/>
              <w:rPr>
                <w:rFonts w:ascii="黑体" w:hAnsi="黑体" w:eastAsia="黑体" w:cs="文星标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文星标宋"/>
                <w:kern w:val="0"/>
                <w:sz w:val="28"/>
                <w:szCs w:val="28"/>
                <w:lang w:eastAsia="zh-CN"/>
              </w:rPr>
              <w:t>评价结果</w:t>
            </w:r>
          </w:p>
        </w:tc>
      </w:tr>
      <w:tr w14:paraId="58B9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3F0712B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11CF99D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武汉龙凯农业发展有限公司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83C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2B99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00C80EB8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6B58ECED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武汉多倍体生物科技有限公司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73B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18CF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719D0174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6FB1B126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武汉亚非种业有限公司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E12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461E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4B5AFC92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55340E37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湖北菱湖尚品洪山菜苔农业发展有限公司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891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47FF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0892CD4B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79A7E19E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武汉尊沁水产科技有限公司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ECE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5977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59860DAA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679CBBC3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武汉市金水祺良农副产品有限公司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DDB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4C908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56CDCEA2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656B1848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湖北省牧童蓝莓科技有限公司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F1B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4123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0F5E0CCB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617FB69A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武汉市明日谌寨生态农业有限公司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84F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0455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1C3FAEFC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403BCE43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武汉市鹿祥农业发展有限公司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5EB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5FFE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536AE75C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7F44CE6C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武汉绿茵农业科技股份有限公司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59D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7EC3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0D169D1A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7D0D1C6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武汉木兰天香实业发展有限公司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8DF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0B79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21BA134E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21A44556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武汉永旺农产品专业合作社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55E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0AF83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2A7F5377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1C588955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武汉明卉源生态农业有限公司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B4F9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64AB1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0E03C86F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6DC9E5DD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武汉华希生态农业股份有限公司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180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291A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4B335EB6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08DBFD18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武汉双泉大余湾心湖乡村文化有限公司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32C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58DD5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76ED4FFE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45AA17C8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武汉市万千佳兴生物科技有限公司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3A7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2E7FC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11C7A239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77396C72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武汉泉博蓝莓种植专业合作社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FA5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4F28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C04CF50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34952DB5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武汉煜汐生态农业有限公司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41E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2DA4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63D9788E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6FD6FCDF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武汉丰美禾畜牧科技有限公司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F92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5018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6FE74054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748737C8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武汉市楚荷莲藕种植专业合作社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D2C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优秀</w:t>
            </w:r>
          </w:p>
        </w:tc>
      </w:tr>
      <w:tr w14:paraId="65F7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3D8EE86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54ECA92E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武汉梁子湖水产品加工有限公司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0EA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73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7DC7F90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3291E81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武汉瑞泽园生物环保科技股份有限公司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979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55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578E233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5C046C6C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武汉佳禾生物科技有限责任公司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4DC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1E3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2A10EC03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7E0B47E9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武汉合缘绿色生物股份有限公司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429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D7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5216F1D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3F6F2D7D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武汉楚为生物科技有限公司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3EF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4C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748CDFEB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5DA2555C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武汉市金色惠农生态农业专业合作社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382F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E1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46BDB7CE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52900B24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武汉光明生态示范奶牛场有限公司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451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7A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2B85905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6DE6B89D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我家的地（武汉）农业科技有限公司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3B1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AE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63C7D3D6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33B59014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武汉市黄陂区新农人蔬菜种植专业合作社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DA8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E4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59FE6D18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5DFD66B7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武汉鲜师令农产品加工有限公司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6BC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7C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00EEE61C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41D1E70B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湖北九洲农信科技有限公司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689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71B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2F4676F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472EED9F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中垦锦绣华农武汉科技有限公司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4BD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DF0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0B31B428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7857C488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武汉市科洋生物工程有限公司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937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E2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1007E19F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41BCCEC6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湖北鄂科华泰种业股份有限公司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EA2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D9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062308B9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2FA1032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武汉景秀大地生态农业发展有限公司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1FE5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0E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40E6A6EC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164324DF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武汉荷香源农业发展有限公司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90C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DCE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6C9A8BB5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124C6595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湖北未来家园农业高科技有限公司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B66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90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15C21E92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4134D833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湖北初阳生态发展有限公司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F97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BD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17180595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32C33394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武汉市小宛葡萄有限公司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6A91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C5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01E35AB6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3F2B8A5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湖北修楚农业发展有限公司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C74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C82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F505DC6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34815A52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武汉市博创农业技术开发有限公司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58C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8B1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6C8F50C3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6240DF67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武汉市欣泰吉生态农业有限公司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313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A5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2F39A375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2457C6B3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武汉绵阳山茶树种植专业合作社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BE6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70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177D7E14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36A7850B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武汉宏农农牧有限公司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968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10F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4BB484E6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0A21297F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武汉市黄陂区王家河街利梓农机专业合作社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31D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22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46D9B018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3D24C382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武汉市木兰湖绿岛茶业有限公司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793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E1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2A3E8FC5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784FD532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武汉市高庙山宏伟种养生态农业有限公司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0DC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639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5ED2CB6D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72FB0958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武汉红岗山亿丰蜂业有限公司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CEC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90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393BEC1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2C77A4D3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武汉市黄陂区木兰湖磨盘寨种养专业合作社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273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A1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57665381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44E13839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武汉市黄陂区李集街护林岗农机专业合作社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23C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CC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47FE84D3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67D38576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武汉金果园农业开发股份有限公司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4D1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6B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4F65D4F6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494BE49E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武汉市燕山生态农业有限公司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650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BB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72433CCB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75F750DE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武汉映象桃源农业发展有限公司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44E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55F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5F1DB333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3C3CE5BA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武汉木兰朝阳生态农业发展有限公司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018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56A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7CAEE159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2AFFCB2E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武汉金新农生态农业有限公司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1B9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B3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6AE92108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03419CA4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武汉绿水青山种植专业合作社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278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F6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4687A57F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7F1BD369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湖北杨林森生态农业科技有限公司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8FF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88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5AF4F610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208CBEE0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武汉点溪园生态景观发展有限公司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571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A2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45C7DEF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17A6116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湖北东方神农生态科技开发有限公司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4DCF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50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45319D9F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3E47335B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武汉市金宏源农机制造有限公司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490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EB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750CF43C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20139D86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武汉市新洲区黄颡鱼良种场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905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E4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7070EF1F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052F224A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武汉天禾农业发展有限公司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253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608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722929F8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07230E8B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武汉农宝超力有机肥有限公司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588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42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FB231FB">
            <w:pPr>
              <w:widowControl/>
              <w:spacing w:line="28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74E1A13E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武汉中扬农业科技有限公司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A5C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746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CE54F6E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00FA6A5D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武汉市大兴蜂业有限责任公司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6B6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A5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1129745F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683D2251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武汉湖滩水产养殖专业合作社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6C6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45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624FF8BE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5A289EE4">
            <w:pPr>
              <w:widowControl/>
              <w:spacing w:beforeLines="0" w:afterLines="0"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武汉达鑫源有机肥有限责任公司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4FE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AD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1D216CE1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291DDDE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武汉市天发有机肥有限公司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F1D2AA8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评价</w:t>
            </w:r>
          </w:p>
        </w:tc>
      </w:tr>
      <w:tr w14:paraId="35E6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119A2BA8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17B02BC9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武汉英纽林生物科技有限公司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F1EDC4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评价</w:t>
            </w:r>
          </w:p>
        </w:tc>
      </w:tr>
      <w:tr w14:paraId="5075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77CACC23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410E794D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升阳食品（武汉）有限公司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71FD17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评价</w:t>
            </w:r>
          </w:p>
        </w:tc>
      </w:tr>
      <w:tr w14:paraId="1D0ED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4A952B98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032110D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武汉市永生鸭业股份有限公司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E81E5C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评价</w:t>
            </w:r>
          </w:p>
        </w:tc>
      </w:tr>
      <w:tr w14:paraId="2572D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0E9274CC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6F6B6503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武汉天茂生态农业有限公司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13CDAB0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评价</w:t>
            </w:r>
          </w:p>
        </w:tc>
      </w:tr>
      <w:tr w14:paraId="1CBB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7B415A78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1E75EEA4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武汉华扬动物药业有限责任公司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33D5B7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评价</w:t>
            </w:r>
          </w:p>
        </w:tc>
      </w:tr>
      <w:tr w14:paraId="7401D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16CAE19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5B6BBBEB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武汉农乐红辣椒专业合作社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FB37F4E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延期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评价</w:t>
            </w:r>
          </w:p>
        </w:tc>
      </w:tr>
      <w:tr w14:paraId="1CA7B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54F7E930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3F974C31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武汉渔家傲农业开发有限公司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CCE831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7DEF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3A7A9F0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2266909E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武汉新辰食品有限公司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9656783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5DAB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1DCC56B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5BBD5B0C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武汉楚韵源农业发展有限公司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6DDCCA77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6BFE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6909D8E1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342DF11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武汉南岸壹号生态农业科技有限公司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3C1A84A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1886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7D1D0951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72CDA0C2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武汉华波农业科技有限公司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0E10066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2D15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0AF850E7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1AA4CD30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武汉市马鞍山苗圃发展有限公司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24ACC29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2655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7C01A544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0DDE6D1F">
            <w:pPr>
              <w:spacing w:line="440" w:lineRule="exact"/>
              <w:jc w:val="left"/>
              <w:rPr>
                <w:rFonts w:hint="eastAsia" w:ascii="文星标宋" w:hAnsi="文星标宋" w:eastAsia="文星标宋" w:cs="文星标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湖北高生生物饲料有限公司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45FB0C2">
            <w:pPr>
              <w:spacing w:line="440" w:lineRule="exact"/>
              <w:jc w:val="center"/>
              <w:rPr>
                <w:rFonts w:hint="eastAsia" w:ascii="文星标宋" w:hAnsi="文星标宋" w:eastAsia="文星标宋" w:cs="文星标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29EB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7109C791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5A72CD3A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武汉市脉地农业开发有限公司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56A9039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5F6D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31270F66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6084FD93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武汉楚茗硕丰生态农业发展有限公司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39A2450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53C1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5DD5F88F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18A9DF6E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武汉市麦浪面业有限公司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3CDB275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  <w:tr w14:paraId="5259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795" w:type="dxa"/>
            <w:vAlign w:val="center"/>
          </w:tcPr>
          <w:p w14:paraId="753178E7">
            <w:pPr>
              <w:widowControl/>
              <w:spacing w:line="280" w:lineRule="exact"/>
              <w:jc w:val="center"/>
              <w:textAlignment w:val="center"/>
              <w:rPr>
                <w:rFonts w:hint="default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color w:val="00000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7567" w:type="dxa"/>
            <w:shd w:val="clear" w:color="auto" w:fill="auto"/>
            <w:vAlign w:val="center"/>
          </w:tcPr>
          <w:p w14:paraId="37FD2976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武汉思维特食品有限公司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武汉市科技特派员工作站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7840C201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</w:rPr>
              <w:t>取消备案</w:t>
            </w:r>
          </w:p>
        </w:tc>
      </w:tr>
    </w:tbl>
    <w:p w14:paraId="3D9FB5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B6651"/>
    <w:rsid w:val="223B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2026-01-07T02:49:00Z</dcterms:created>
  <dc:creator>吴思维</dc:creator>
  <cp:lastModifiedBy>吴思维</cp:lastModifiedBy>
  <dcterms:modified xsi:type="dcterms:W3CDTF">2026-01-07T02:49:33Z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2F1FC6935113494EBCFFD3472CBA5FF3_11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