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513AD6">
      <w:pPr>
        <w:spacing w:line="560" w:lineRule="exact"/>
        <w:jc w:val="left"/>
        <w:rPr>
          <w:rFonts w:hint="eastAsia" w:ascii="文星黑体" w:hAnsi="文星黑体" w:eastAsia="文星黑体" w:cs="文星黑体"/>
          <w:bCs/>
          <w:szCs w:val="32"/>
        </w:rPr>
      </w:pPr>
      <w:r>
        <w:rPr>
          <w:rFonts w:hint="eastAsia" w:ascii="文星黑体" w:hAnsi="文星黑体" w:eastAsia="文星黑体" w:cs="文星黑体"/>
          <w:bCs/>
          <w:szCs w:val="32"/>
        </w:rPr>
        <w:t>附件</w:t>
      </w:r>
    </w:p>
    <w:p w14:paraId="4932AFDA">
      <w:pPr>
        <w:spacing w:line="560" w:lineRule="exact"/>
        <w:jc w:val="center"/>
        <w:rPr>
          <w:rFonts w:hint="default"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武汉市</w:t>
      </w:r>
      <w:r>
        <w:rPr>
          <w:rFonts w:hint="eastAsia" w:ascii="方正小标宋简体" w:hAnsi="方正小标宋简体" w:eastAsia="方正小标宋简体" w:cs="方正小标宋简体"/>
          <w:sz w:val="40"/>
          <w:szCs w:val="40"/>
          <w:lang w:val="en-US" w:eastAsia="zh-CN"/>
        </w:rPr>
        <w:t>未来</w:t>
      </w:r>
      <w:r>
        <w:rPr>
          <w:rFonts w:hint="default" w:ascii="方正小标宋简体" w:hAnsi="方正小标宋简体" w:eastAsia="方正小标宋简体" w:cs="方正小标宋简体"/>
          <w:sz w:val="40"/>
          <w:szCs w:val="40"/>
        </w:rPr>
        <w:t>产业</w:t>
      </w:r>
      <w:r>
        <w:rPr>
          <w:rFonts w:hint="eastAsia" w:ascii="方正小标宋简体" w:hAnsi="方正小标宋简体" w:eastAsia="方正小标宋简体" w:cs="方正小标宋简体"/>
          <w:sz w:val="40"/>
          <w:szCs w:val="40"/>
          <w:lang w:val="en-US" w:eastAsia="zh-CN"/>
        </w:rPr>
        <w:t>等成果转化</w:t>
      </w:r>
      <w:r>
        <w:rPr>
          <w:rFonts w:hint="default" w:ascii="方正小标宋简体" w:hAnsi="方正小标宋简体" w:eastAsia="方正小标宋简体" w:cs="方正小标宋简体"/>
          <w:sz w:val="40"/>
          <w:szCs w:val="40"/>
        </w:rPr>
        <w:t>重大应用场景项目</w:t>
      </w:r>
    </w:p>
    <w:p w14:paraId="3F32C1EC">
      <w:pPr>
        <w:spacing w:line="560" w:lineRule="exact"/>
        <w:jc w:val="center"/>
        <w:rPr>
          <w:rFonts w:hint="eastAsia" w:ascii="方正小标宋简体" w:hAnsi="方正小标宋简体" w:eastAsia="方正小标宋简体" w:cs="方正小标宋简体"/>
          <w:sz w:val="40"/>
          <w:szCs w:val="40"/>
        </w:rPr>
      </w:pPr>
      <w:bookmarkStart w:id="0" w:name="_GoBack"/>
      <w:bookmarkEnd w:id="0"/>
      <w:r>
        <w:rPr>
          <w:rFonts w:hint="eastAsia" w:ascii="方正小标宋简体" w:hAnsi="方正小标宋简体" w:eastAsia="方正小标宋简体" w:cs="方正小标宋简体"/>
          <w:sz w:val="40"/>
          <w:szCs w:val="40"/>
        </w:rPr>
        <w:t>征集表</w:t>
      </w:r>
    </w:p>
    <w:p w14:paraId="3D662CC0">
      <w:pPr>
        <w:pStyle w:val="12"/>
      </w:pPr>
    </w:p>
    <w:p w14:paraId="28B7958C">
      <w:pPr>
        <w:suppressAutoHyphens/>
        <w:spacing w:line="460" w:lineRule="exact"/>
        <w:jc w:val="left"/>
        <w:rPr>
          <w:rFonts w:hint="default" w:eastAsia="文星仿宋" w:cs="文星仿宋"/>
          <w:sz w:val="30"/>
          <w:szCs w:val="30"/>
          <w:lang w:val="en-US" w:eastAsia="zh-CN"/>
        </w:rPr>
      </w:pPr>
      <w:r>
        <w:rPr>
          <w:rFonts w:hint="eastAsia" w:cs="文星仿宋"/>
          <w:sz w:val="30"/>
          <w:szCs w:val="30"/>
        </w:rPr>
        <w:t>单位（盖章）：</w:t>
      </w:r>
      <w:r>
        <w:rPr>
          <w:rFonts w:hint="eastAsia" w:cs="文星仿宋"/>
          <w:sz w:val="30"/>
          <w:szCs w:val="30"/>
          <w:lang w:val="en-US" w:eastAsia="zh-CN"/>
        </w:rPr>
        <w:t xml:space="preserve">                   </w:t>
      </w:r>
      <w:r>
        <w:rPr>
          <w:rFonts w:hint="eastAsia" w:cs="文星仿宋"/>
          <w:sz w:val="30"/>
          <w:szCs w:val="30"/>
        </w:rPr>
        <w:t xml:space="preserve">联系人及联系方式：     </w:t>
      </w:r>
    </w:p>
    <w:tbl>
      <w:tblPr>
        <w:tblStyle w:val="8"/>
        <w:tblpPr w:leftFromText="180" w:rightFromText="180" w:vertAnchor="text" w:horzAnchor="page" w:tblpXSpec="center" w:tblpY="615"/>
        <w:tblOverlap w:val="never"/>
        <w:tblW w:w="51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7476"/>
      </w:tblGrid>
      <w:tr w14:paraId="68F17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683" w:type="dxa"/>
            <w:noWrap w:val="0"/>
            <w:vAlign w:val="center"/>
          </w:tcPr>
          <w:p w14:paraId="4C65D77B">
            <w:pPr>
              <w:suppressAutoHyphens/>
              <w:spacing w:line="400" w:lineRule="exact"/>
              <w:jc w:val="center"/>
              <w:rPr>
                <w:rFonts w:hint="eastAsia" w:ascii="黑体" w:hAnsi="黑体" w:eastAsia="黑体" w:cs="黑体"/>
                <w:sz w:val="24"/>
                <w:lang w:val="en-US" w:eastAsia="zh-CN"/>
              </w:rPr>
            </w:pPr>
            <w:r>
              <w:rPr>
                <w:rFonts w:hint="eastAsia" w:ascii="文星黑体" w:hAnsi="文星黑体" w:eastAsia="文星黑体" w:cs="文星黑体"/>
                <w:sz w:val="24"/>
                <w:lang w:val="en-US" w:eastAsia="zh-CN"/>
              </w:rPr>
              <w:t>项目</w:t>
            </w:r>
            <w:r>
              <w:rPr>
                <w:rFonts w:hint="eastAsia" w:ascii="文星黑体" w:hAnsi="文星黑体" w:eastAsia="文星黑体" w:cs="文星黑体"/>
                <w:sz w:val="24"/>
              </w:rPr>
              <w:t>技术领域</w:t>
            </w:r>
          </w:p>
        </w:tc>
        <w:tc>
          <w:tcPr>
            <w:tcW w:w="7032" w:type="dxa"/>
            <w:noWrap w:val="0"/>
            <w:vAlign w:val="center"/>
          </w:tcPr>
          <w:p w14:paraId="319F4A8E">
            <w:pPr>
              <w:suppressAutoHyphens/>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□量子科技 □类脑科学与脑机接口 □智能机器人 □合成生物□光电子信息 □集成电路  □医工交叉 □无人智能装备</w:t>
            </w:r>
          </w:p>
          <w:p w14:paraId="21DA31D5">
            <w:pPr>
              <w:suppressAutoHyphens/>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□前沿新材料 □智能网联汽车 □智能建造 □数字创意 </w:t>
            </w:r>
          </w:p>
          <w:p w14:paraId="6941BC48">
            <w:pPr>
              <w:suppressAutoHyphens/>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□软件信息 □人工智能 □绿色环保 □氢能和新型储能</w:t>
            </w:r>
          </w:p>
          <w:p w14:paraId="611718C4">
            <w:pPr>
              <w:suppressAutoHyphens/>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□航空航天与低空经济 □数据与网络安全 □高端科学仪器</w:t>
            </w:r>
          </w:p>
          <w:p w14:paraId="0BF309E8">
            <w:pPr>
              <w:suppressAutoHyphens/>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□其他</w:t>
            </w:r>
            <w:r>
              <w:rPr>
                <w:rFonts w:hint="eastAsia" w:cs="文星仿宋"/>
                <w:sz w:val="24"/>
                <w:u w:val="single"/>
              </w:rPr>
              <w:t xml:space="preserve">              </w:t>
            </w:r>
            <w:r>
              <w:rPr>
                <w:rFonts w:hint="eastAsia" w:ascii="仿宋" w:hAnsi="仿宋" w:eastAsia="仿宋" w:cs="仿宋"/>
                <w:kern w:val="2"/>
                <w:sz w:val="24"/>
                <w:szCs w:val="24"/>
                <w:lang w:val="en-US" w:eastAsia="zh-CN" w:bidi="ar-SA"/>
              </w:rPr>
              <w:t>（请自行注明细分领域或关键赛道）</w:t>
            </w:r>
          </w:p>
        </w:tc>
      </w:tr>
      <w:tr w14:paraId="0429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83" w:type="dxa"/>
            <w:shd w:val="clear" w:color="auto" w:fill="auto"/>
            <w:noWrap w:val="0"/>
            <w:vAlign w:val="center"/>
          </w:tcPr>
          <w:p w14:paraId="0BD062E7">
            <w:pPr>
              <w:suppressAutoHyphens/>
              <w:spacing w:line="4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lang w:val="en-US" w:eastAsia="zh-CN"/>
              </w:rPr>
              <w:t>项目名称</w:t>
            </w:r>
          </w:p>
        </w:tc>
        <w:tc>
          <w:tcPr>
            <w:tcW w:w="7032" w:type="dxa"/>
            <w:shd w:val="clear" w:color="auto" w:fill="auto"/>
            <w:noWrap w:val="0"/>
            <w:vAlign w:val="center"/>
          </w:tcPr>
          <w:p w14:paraId="0BA0A4D1">
            <w:pPr>
              <w:suppressAutoHyphens/>
              <w:spacing w:line="300" w:lineRule="exact"/>
              <w:jc w:val="left"/>
              <w:rPr>
                <w:rFonts w:hint="eastAsia" w:ascii="仿宋" w:hAnsi="仿宋" w:eastAsia="仿宋" w:cs="仿宋"/>
                <w:kern w:val="2"/>
                <w:sz w:val="24"/>
                <w:szCs w:val="24"/>
                <w:lang w:val="en-US" w:eastAsia="zh-CN" w:bidi="ar-SA"/>
              </w:rPr>
            </w:pPr>
          </w:p>
        </w:tc>
      </w:tr>
      <w:tr w14:paraId="7504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683" w:type="dxa"/>
            <w:noWrap w:val="0"/>
            <w:vAlign w:val="center"/>
          </w:tcPr>
          <w:p w14:paraId="0363BD22">
            <w:pPr>
              <w:suppressAutoHyphens/>
              <w:spacing w:line="400" w:lineRule="exact"/>
              <w:jc w:val="center"/>
              <w:rPr>
                <w:rFonts w:hint="eastAsia" w:ascii="黑体" w:hAnsi="黑体" w:eastAsia="黑体" w:cs="黑体"/>
                <w:sz w:val="24"/>
                <w:lang w:val="en-US" w:eastAsia="zh-CN"/>
              </w:rPr>
            </w:pPr>
            <w:r>
              <w:rPr>
                <w:rFonts w:hint="eastAsia" w:ascii="黑体" w:hAnsi="黑体" w:eastAsia="黑体" w:cs="黑体"/>
                <w:sz w:val="24"/>
                <w:lang w:val="en-US" w:eastAsia="zh-CN"/>
              </w:rPr>
              <w:t>实施周期</w:t>
            </w:r>
          </w:p>
        </w:tc>
        <w:tc>
          <w:tcPr>
            <w:tcW w:w="7032" w:type="dxa"/>
            <w:noWrap w:val="0"/>
            <w:vAlign w:val="center"/>
          </w:tcPr>
          <w:p w14:paraId="24BEF756">
            <w:pPr>
              <w:suppressAutoHyphens/>
              <w:spacing w:line="300" w:lineRule="exact"/>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1年，脑机接口、医工交叉可延长至2年</w:t>
            </w:r>
          </w:p>
        </w:tc>
      </w:tr>
      <w:tr w14:paraId="7D1B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683" w:type="dxa"/>
            <w:noWrap w:val="0"/>
            <w:vAlign w:val="center"/>
          </w:tcPr>
          <w:p w14:paraId="7ED8C6EC">
            <w:pPr>
              <w:suppressAutoHyphens/>
              <w:spacing w:line="400" w:lineRule="exact"/>
              <w:jc w:val="center"/>
              <w:rPr>
                <w:rFonts w:hint="eastAsia" w:ascii="黑体" w:hAnsi="黑体" w:eastAsia="黑体" w:cs="黑体"/>
                <w:sz w:val="24"/>
                <w:lang w:val="en-US" w:eastAsia="zh-CN"/>
              </w:rPr>
            </w:pPr>
            <w:r>
              <w:rPr>
                <w:rFonts w:hint="eastAsia" w:ascii="黑体" w:hAnsi="黑体" w:eastAsia="黑体" w:cs="黑体"/>
                <w:sz w:val="24"/>
                <w:lang w:val="en-US" w:eastAsia="zh-CN"/>
              </w:rPr>
              <w:t>项目总投入</w:t>
            </w:r>
          </w:p>
        </w:tc>
        <w:tc>
          <w:tcPr>
            <w:tcW w:w="7032" w:type="dxa"/>
            <w:noWrap w:val="0"/>
            <w:vAlign w:val="center"/>
          </w:tcPr>
          <w:p w14:paraId="01490325">
            <w:pPr>
              <w:suppressAutoHyphens/>
              <w:spacing w:line="300" w:lineRule="exact"/>
              <w:jc w:val="left"/>
              <w:rPr>
                <w:rFonts w:hint="eastAsia" w:ascii="仿宋" w:hAnsi="仿宋" w:eastAsia="仿宋" w:cs="仿宋"/>
                <w:kern w:val="2"/>
                <w:sz w:val="24"/>
                <w:szCs w:val="24"/>
                <w:lang w:val="en-US" w:eastAsia="zh-CN" w:bidi="ar-SA"/>
              </w:rPr>
            </w:pPr>
          </w:p>
        </w:tc>
      </w:tr>
      <w:tr w14:paraId="21B1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683" w:type="dxa"/>
            <w:noWrap w:val="0"/>
            <w:vAlign w:val="center"/>
          </w:tcPr>
          <w:p w14:paraId="491F45FB">
            <w:pPr>
              <w:suppressAutoHyphens/>
              <w:spacing w:line="400" w:lineRule="exact"/>
              <w:jc w:val="center"/>
              <w:rPr>
                <w:rFonts w:hint="eastAsia" w:ascii="黑体" w:hAnsi="黑体" w:eastAsia="黑体" w:cs="黑体"/>
                <w:sz w:val="24"/>
                <w:lang w:val="en-US" w:eastAsia="zh-CN"/>
              </w:rPr>
            </w:pPr>
            <w:r>
              <w:rPr>
                <w:rFonts w:hint="eastAsia" w:ascii="黑体" w:hAnsi="黑体" w:eastAsia="黑体" w:cs="黑体"/>
                <w:sz w:val="24"/>
                <w:lang w:val="en-US" w:eastAsia="zh-CN"/>
              </w:rPr>
              <w:t>申请市科技研发资金</w:t>
            </w:r>
          </w:p>
        </w:tc>
        <w:tc>
          <w:tcPr>
            <w:tcW w:w="7032" w:type="dxa"/>
            <w:noWrap w:val="0"/>
            <w:vAlign w:val="center"/>
          </w:tcPr>
          <w:p w14:paraId="79DE4FA6">
            <w:pPr>
              <w:suppressAutoHyphens/>
              <w:spacing w:line="300" w:lineRule="exact"/>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项目承担单位配套投入经费总额与市科技研发资金比例原则上不低于2:1</w:t>
            </w:r>
          </w:p>
        </w:tc>
      </w:tr>
      <w:tr w14:paraId="6235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683" w:type="dxa"/>
            <w:noWrap w:val="0"/>
            <w:vAlign w:val="center"/>
          </w:tcPr>
          <w:p w14:paraId="08F1F843">
            <w:pPr>
              <w:suppressAutoHyphens/>
              <w:spacing w:line="400" w:lineRule="exact"/>
              <w:jc w:val="center"/>
              <w:rPr>
                <w:rFonts w:hint="eastAsia" w:ascii="黑体" w:hAnsi="黑体" w:eastAsia="黑体" w:cs="黑体"/>
                <w:sz w:val="24"/>
                <w:lang w:val="en-US" w:eastAsia="zh-CN"/>
              </w:rPr>
            </w:pPr>
            <w:r>
              <w:rPr>
                <w:rFonts w:hint="eastAsia" w:ascii="黑体" w:hAnsi="黑体" w:eastAsia="黑体" w:cs="黑体"/>
                <w:sz w:val="24"/>
                <w:lang w:val="en-US" w:eastAsia="zh-CN"/>
              </w:rPr>
              <w:t>申报</w:t>
            </w:r>
            <w:r>
              <w:rPr>
                <w:rFonts w:hint="eastAsia" w:ascii="黑体" w:hAnsi="黑体" w:eastAsia="黑体" w:cs="黑体"/>
                <w:sz w:val="24"/>
              </w:rPr>
              <w:t>单位</w:t>
            </w:r>
          </w:p>
        </w:tc>
        <w:tc>
          <w:tcPr>
            <w:tcW w:w="7032" w:type="dxa"/>
            <w:noWrap w:val="0"/>
            <w:vAlign w:val="center"/>
          </w:tcPr>
          <w:p w14:paraId="128E9C4D">
            <w:pPr>
              <w:suppressAutoHyphens/>
              <w:spacing w:line="300" w:lineRule="exact"/>
              <w:jc w:val="left"/>
              <w:rPr>
                <w:rFonts w:hint="eastAsia" w:ascii="仿宋" w:hAnsi="仿宋" w:eastAsia="仿宋" w:cs="仿宋"/>
                <w:kern w:val="2"/>
                <w:sz w:val="24"/>
                <w:szCs w:val="24"/>
                <w:lang w:val="en-US" w:eastAsia="zh-CN" w:bidi="ar-SA"/>
              </w:rPr>
            </w:pPr>
          </w:p>
        </w:tc>
      </w:tr>
      <w:tr w14:paraId="63AD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1683" w:type="dxa"/>
            <w:noWrap w:val="0"/>
            <w:vAlign w:val="center"/>
          </w:tcPr>
          <w:p w14:paraId="0A1D9FBF">
            <w:pPr>
              <w:suppressAutoHyphens/>
              <w:spacing w:line="400" w:lineRule="exact"/>
              <w:jc w:val="center"/>
              <w:rPr>
                <w:rFonts w:hint="default" w:ascii="黑体" w:hAnsi="黑体" w:eastAsia="黑体" w:cs="黑体"/>
                <w:sz w:val="24"/>
                <w:lang w:val="en-US" w:eastAsia="zh-CN"/>
              </w:rPr>
            </w:pPr>
            <w:r>
              <w:rPr>
                <w:rFonts w:hint="eastAsia" w:ascii="黑体" w:hAnsi="黑体" w:eastAsia="黑体" w:cs="黑体"/>
                <w:sz w:val="24"/>
              </w:rPr>
              <w:t>单位类型</w:t>
            </w:r>
          </w:p>
        </w:tc>
        <w:tc>
          <w:tcPr>
            <w:tcW w:w="7032" w:type="dxa"/>
            <w:noWrap w:val="0"/>
            <w:vAlign w:val="center"/>
          </w:tcPr>
          <w:p w14:paraId="3B87CFF2">
            <w:pPr>
              <w:suppressAutoHyphens/>
              <w:spacing w:line="360" w:lineRule="exact"/>
              <w:jc w:val="left"/>
              <w:rPr>
                <w:rFonts w:hint="eastAsia" w:ascii="仿宋" w:hAnsi="仿宋" w:eastAsia="仿宋" w:cs="仿宋"/>
                <w:sz w:val="24"/>
                <w:szCs w:val="24"/>
                <w:lang w:val="en-US" w:eastAsia="zh-CN"/>
              </w:rPr>
            </w:pPr>
            <w:r>
              <w:rPr>
                <w:rFonts w:hint="eastAsia" w:ascii="仿宋" w:hAnsi="仿宋" w:eastAsia="仿宋" w:cs="仿宋"/>
                <w:sz w:val="24"/>
                <w:szCs w:val="24"/>
              </w:rPr>
              <w:t>□高新技术企业   □入库科技型中小企业</w:t>
            </w:r>
          </w:p>
        </w:tc>
      </w:tr>
      <w:tr w14:paraId="7CD7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683" w:type="dxa"/>
            <w:noWrap w:val="0"/>
            <w:vAlign w:val="center"/>
          </w:tcPr>
          <w:p w14:paraId="25D0AF12">
            <w:pPr>
              <w:suppressAutoHyphens/>
              <w:spacing w:line="400" w:lineRule="exact"/>
              <w:jc w:val="center"/>
              <w:rPr>
                <w:rFonts w:hint="default" w:ascii="黑体" w:hAnsi="黑体" w:eastAsia="黑体" w:cs="黑体"/>
                <w:sz w:val="24"/>
                <w:lang w:val="en-US" w:eastAsia="zh-CN"/>
              </w:rPr>
            </w:pPr>
            <w:r>
              <w:rPr>
                <w:rFonts w:hint="eastAsia" w:ascii="黑体" w:hAnsi="黑体" w:eastAsia="黑体" w:cs="黑体"/>
                <w:sz w:val="24"/>
                <w:lang w:val="en-US" w:eastAsia="zh-CN"/>
              </w:rPr>
              <w:t>参与单位</w:t>
            </w:r>
          </w:p>
        </w:tc>
        <w:tc>
          <w:tcPr>
            <w:tcW w:w="7032" w:type="dxa"/>
            <w:noWrap w:val="0"/>
            <w:vAlign w:val="center"/>
          </w:tcPr>
          <w:p w14:paraId="2CDCC021">
            <w:pPr>
              <w:suppressAutoHyphens/>
              <w:spacing w:line="360" w:lineRule="exact"/>
              <w:jc w:val="left"/>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如有参与单位，此处需要填写参与单位名称</w:t>
            </w:r>
          </w:p>
        </w:tc>
      </w:tr>
      <w:tr w14:paraId="78CC0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683" w:type="dxa"/>
            <w:noWrap w:val="0"/>
            <w:vAlign w:val="center"/>
          </w:tcPr>
          <w:p w14:paraId="4F9C8283">
            <w:pPr>
              <w:suppressAutoHyphens/>
              <w:spacing w:line="400" w:lineRule="exact"/>
              <w:jc w:val="center"/>
              <w:rPr>
                <w:rFonts w:hint="eastAsia" w:ascii="黑体" w:hAnsi="黑体" w:eastAsia="黑体" w:cs="黑体"/>
                <w:sz w:val="24"/>
                <w:lang w:val="en-US" w:eastAsia="zh-CN"/>
              </w:rPr>
            </w:pPr>
            <w:r>
              <w:rPr>
                <w:rFonts w:hint="eastAsia" w:ascii="黑体" w:hAnsi="黑体" w:eastAsia="黑体" w:cs="黑体"/>
                <w:sz w:val="24"/>
              </w:rPr>
              <w:t>单位基本情况</w:t>
            </w:r>
          </w:p>
        </w:tc>
        <w:tc>
          <w:tcPr>
            <w:tcW w:w="7032" w:type="dxa"/>
            <w:noWrap w:val="0"/>
            <w:vAlign w:val="top"/>
          </w:tcPr>
          <w:p w14:paraId="1E15B3C1">
            <w:pPr>
              <w:suppressAutoHyphens/>
              <w:spacing w:line="300" w:lineRule="exact"/>
              <w:jc w:val="left"/>
              <w:rPr>
                <w:rFonts w:hint="eastAsia" w:ascii="仿宋" w:hAnsi="仿宋" w:eastAsia="仿宋" w:cs="仿宋"/>
                <w:sz w:val="24"/>
                <w:szCs w:val="24"/>
              </w:rPr>
            </w:pPr>
            <w:r>
              <w:rPr>
                <w:rFonts w:hint="eastAsia" w:ascii="仿宋" w:hAnsi="仿宋" w:eastAsia="仿宋" w:cs="仿宋"/>
                <w:sz w:val="24"/>
                <w:szCs w:val="24"/>
              </w:rPr>
              <w:t>包括但不限于单位简介、资质、所属行业、经营情况等，不超过300字如：</w:t>
            </w:r>
          </w:p>
          <w:p w14:paraId="006F1FD2">
            <w:pPr>
              <w:suppressAutoHyphens/>
              <w:spacing w:line="360" w:lineRule="exact"/>
              <w:jc w:val="left"/>
              <w:rPr>
                <w:rFonts w:hint="eastAsia" w:ascii="仿宋" w:hAnsi="仿宋" w:eastAsia="仿宋" w:cs="仿宋"/>
                <w:sz w:val="24"/>
                <w:szCs w:val="24"/>
              </w:rPr>
            </w:pPr>
            <w:r>
              <w:rPr>
                <w:rFonts w:hint="eastAsia" w:ascii="仿宋" w:hAnsi="仿宋" w:eastAsia="仿宋" w:cs="仿宋"/>
                <w:sz w:val="24"/>
                <w:szCs w:val="24"/>
              </w:rPr>
              <w:t>1. XX公司：XX领域龙头企业，国家级、省级专精特新企业。聚焦XX领域的研发和制造，拥有XX领域发明专利XX项，开发XX产品，市场占有率。2025年实现营收XX万元，税收XX万元。</w:t>
            </w:r>
          </w:p>
          <w:p w14:paraId="1C1DDB4E">
            <w:pPr>
              <w:suppressAutoHyphens/>
              <w:spacing w:line="360" w:lineRule="exact"/>
              <w:jc w:val="left"/>
              <w:rPr>
                <w:rFonts w:hint="eastAsia" w:ascii="仿宋" w:hAnsi="仿宋" w:eastAsia="仿宋" w:cs="仿宋"/>
                <w:sz w:val="24"/>
                <w:szCs w:val="24"/>
              </w:rPr>
            </w:pPr>
            <w:r>
              <w:rPr>
                <w:rFonts w:hint="eastAsia" w:ascii="仿宋" w:hAnsi="仿宋" w:eastAsia="仿宋" w:cs="仿宋"/>
                <w:sz w:val="24"/>
                <w:szCs w:val="24"/>
              </w:rPr>
              <w:t>2. XX公司：XX高校XX师生创办的科技型企业，在XX领域的研发具有优势。2025年实现营收XX万元，税收XX万元。</w:t>
            </w:r>
          </w:p>
          <w:p w14:paraId="426225C6">
            <w:pPr>
              <w:suppressAutoHyphens/>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3. XX高校院所：常年专注于XX领域技术研发，XX专业在全国处于XX地位，获得国家级/省部级奖项XX项。XX技术依托于XX学院/部门，拥有XX设备XX台/套，与我市XX等重点企业进行深度合作，技术成果应用于XX企业。</w:t>
            </w:r>
          </w:p>
        </w:tc>
      </w:tr>
      <w:tr w14:paraId="2D382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683" w:type="dxa"/>
            <w:noWrap w:val="0"/>
            <w:vAlign w:val="center"/>
          </w:tcPr>
          <w:p w14:paraId="175A76B3">
            <w:pPr>
              <w:suppressAutoHyphens/>
              <w:spacing w:line="400" w:lineRule="exact"/>
              <w:jc w:val="center"/>
              <w:rPr>
                <w:rFonts w:hint="eastAsia" w:ascii="黑体" w:hAnsi="黑体" w:eastAsia="黑体" w:cs="黑体"/>
                <w:sz w:val="24"/>
                <w:lang w:val="en-US" w:eastAsia="zh-CN"/>
              </w:rPr>
            </w:pPr>
            <w:r>
              <w:rPr>
                <w:rFonts w:hint="eastAsia" w:ascii="黑体" w:hAnsi="黑体" w:eastAsia="黑体" w:cs="黑体"/>
                <w:sz w:val="24"/>
              </w:rPr>
              <w:t>单位研发能力</w:t>
            </w:r>
          </w:p>
        </w:tc>
        <w:tc>
          <w:tcPr>
            <w:tcW w:w="7032" w:type="dxa"/>
            <w:noWrap w:val="0"/>
            <w:vAlign w:val="top"/>
          </w:tcPr>
          <w:p w14:paraId="44A67A03">
            <w:pPr>
              <w:suppressAutoHyphens/>
              <w:spacing w:line="300" w:lineRule="exact"/>
              <w:jc w:val="left"/>
              <w:rPr>
                <w:rFonts w:hint="eastAsia" w:ascii="仿宋" w:hAnsi="仿宋" w:eastAsia="仿宋" w:cs="仿宋"/>
                <w:sz w:val="24"/>
                <w:szCs w:val="24"/>
              </w:rPr>
            </w:pPr>
            <w:r>
              <w:rPr>
                <w:rFonts w:hint="eastAsia" w:ascii="仿宋" w:hAnsi="仿宋" w:eastAsia="仿宋" w:cs="仿宋"/>
                <w:sz w:val="24"/>
                <w:szCs w:val="24"/>
              </w:rPr>
              <w:t>包括但不限于研发硬件、团队、投入情况等，不超过300字</w:t>
            </w:r>
          </w:p>
          <w:p w14:paraId="48CBE308">
            <w:pPr>
              <w:suppressAutoHyphens/>
              <w:spacing w:line="300" w:lineRule="exact"/>
              <w:jc w:val="left"/>
              <w:rPr>
                <w:rFonts w:hint="eastAsia" w:ascii="仿宋" w:hAnsi="仿宋" w:eastAsia="仿宋" w:cs="仿宋"/>
                <w:sz w:val="24"/>
                <w:szCs w:val="24"/>
              </w:rPr>
            </w:pPr>
            <w:r>
              <w:rPr>
                <w:rFonts w:hint="eastAsia" w:ascii="仿宋" w:hAnsi="仿宋" w:eastAsia="仿宋" w:cs="仿宋"/>
                <w:sz w:val="24"/>
                <w:szCs w:val="24"/>
              </w:rPr>
              <w:t>如：</w:t>
            </w:r>
          </w:p>
          <w:p w14:paraId="3A8D3809">
            <w:pPr>
              <w:suppressAutoHyphens/>
              <w:spacing w:line="360" w:lineRule="exact"/>
              <w:jc w:val="left"/>
              <w:rPr>
                <w:rFonts w:hint="eastAsia" w:ascii="仿宋" w:hAnsi="仿宋" w:eastAsia="仿宋" w:cs="仿宋"/>
                <w:sz w:val="24"/>
                <w:szCs w:val="24"/>
              </w:rPr>
            </w:pPr>
            <w:r>
              <w:rPr>
                <w:rFonts w:hint="eastAsia" w:ascii="仿宋" w:hAnsi="仿宋" w:eastAsia="仿宋" w:cs="仿宋"/>
                <w:sz w:val="24"/>
                <w:szCs w:val="24"/>
              </w:rPr>
              <w:t>1. 企业类：研发团队XX人，其中博士XX人。拥有XX国家级/省级/市级研发平台。常年研发投入XX万元，其中2025年研发投入XX万元</w:t>
            </w:r>
            <w:r>
              <w:rPr>
                <w:rFonts w:hint="eastAsia" w:ascii="仿宋" w:hAnsi="仿宋" w:eastAsia="仿宋" w:cs="仿宋"/>
                <w:sz w:val="24"/>
                <w:szCs w:val="24"/>
                <w:lang w:eastAsia="zh-CN"/>
              </w:rPr>
              <w:t>。</w:t>
            </w:r>
            <w:r>
              <w:rPr>
                <w:rFonts w:hint="eastAsia" w:ascii="仿宋" w:hAnsi="仿宋" w:eastAsia="仿宋" w:cs="仿宋"/>
                <w:sz w:val="24"/>
                <w:szCs w:val="24"/>
              </w:rPr>
              <w:t>拥有XX例成功场景能力开发案例。</w:t>
            </w:r>
          </w:p>
          <w:p w14:paraId="378D9E85">
            <w:pPr>
              <w:pStyle w:val="2"/>
              <w:spacing w:after="0"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2. 高校院所类：研发团队XX人，其中高层次人才XX人。拥有XX国家级/省级/市级研发平台。已突破XX技术并在XX实现应用。</w:t>
            </w:r>
          </w:p>
        </w:tc>
      </w:tr>
      <w:tr w14:paraId="51C3E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683" w:type="dxa"/>
            <w:noWrap w:val="0"/>
            <w:vAlign w:val="center"/>
          </w:tcPr>
          <w:p w14:paraId="7B32A84B">
            <w:pPr>
              <w:suppressAutoHyphens/>
              <w:spacing w:line="400" w:lineRule="exact"/>
              <w:jc w:val="center"/>
              <w:rPr>
                <w:rFonts w:hint="eastAsia" w:ascii="黑体" w:hAnsi="黑体" w:eastAsia="黑体" w:cs="黑体"/>
                <w:sz w:val="24"/>
              </w:rPr>
            </w:pPr>
            <w:r>
              <w:rPr>
                <w:rFonts w:hint="eastAsia" w:ascii="黑体" w:hAnsi="黑体" w:eastAsia="黑体" w:cs="黑体"/>
                <w:sz w:val="24"/>
              </w:rPr>
              <w:t>项目负责人</w:t>
            </w:r>
          </w:p>
          <w:p w14:paraId="075805F9">
            <w:pPr>
              <w:suppressAutoHyphens/>
              <w:spacing w:line="400" w:lineRule="exact"/>
              <w:jc w:val="center"/>
              <w:rPr>
                <w:rFonts w:hint="default" w:ascii="黑体" w:hAnsi="黑体" w:eastAsia="黑体" w:cs="黑体"/>
                <w:sz w:val="24"/>
                <w:lang w:val="en-US" w:eastAsia="zh-CN"/>
              </w:rPr>
            </w:pPr>
            <w:r>
              <w:rPr>
                <w:rFonts w:hint="eastAsia" w:ascii="黑体" w:hAnsi="黑体" w:eastAsia="黑体" w:cs="黑体"/>
                <w:sz w:val="24"/>
              </w:rPr>
              <w:t>情况</w:t>
            </w:r>
          </w:p>
        </w:tc>
        <w:tc>
          <w:tcPr>
            <w:tcW w:w="7032" w:type="dxa"/>
            <w:noWrap w:val="0"/>
            <w:vAlign w:val="top"/>
          </w:tcPr>
          <w:p w14:paraId="3599A5F8">
            <w:pPr>
              <w:pStyle w:val="2"/>
              <w:spacing w:after="0" w:line="300" w:lineRule="exact"/>
              <w:jc w:val="left"/>
              <w:rPr>
                <w:rFonts w:hint="eastAsia" w:ascii="仿宋" w:hAnsi="仿宋" w:eastAsia="仿宋" w:cs="仿宋"/>
                <w:sz w:val="24"/>
                <w:szCs w:val="24"/>
              </w:rPr>
            </w:pPr>
            <w:r>
              <w:rPr>
                <w:rFonts w:hint="eastAsia" w:ascii="仿宋" w:hAnsi="仿宋" w:eastAsia="仿宋" w:cs="仿宋"/>
                <w:sz w:val="24"/>
                <w:szCs w:val="24"/>
              </w:rPr>
              <w:t>包括但不限于负责人学历、职称、荣誉，专长等，不超过300字</w:t>
            </w:r>
          </w:p>
          <w:p w14:paraId="65417825">
            <w:pPr>
              <w:pStyle w:val="2"/>
              <w:spacing w:after="0" w:line="300" w:lineRule="exact"/>
              <w:jc w:val="left"/>
              <w:rPr>
                <w:rFonts w:hint="eastAsia" w:ascii="仿宋" w:hAnsi="仿宋" w:eastAsia="仿宋" w:cs="仿宋"/>
                <w:sz w:val="24"/>
                <w:szCs w:val="24"/>
              </w:rPr>
            </w:pPr>
            <w:r>
              <w:rPr>
                <w:rFonts w:hint="eastAsia" w:ascii="仿宋" w:hAnsi="仿宋" w:eastAsia="仿宋" w:cs="仿宋"/>
                <w:sz w:val="24"/>
                <w:szCs w:val="24"/>
              </w:rPr>
              <w:t>如：</w:t>
            </w:r>
          </w:p>
          <w:p w14:paraId="6C93B9FA">
            <w:pPr>
              <w:pStyle w:val="2"/>
              <w:spacing w:after="0" w:line="300" w:lineRule="exact"/>
              <w:jc w:val="left"/>
              <w:rPr>
                <w:rFonts w:hint="eastAsia" w:ascii="仿宋" w:hAnsi="仿宋" w:eastAsia="仿宋" w:cs="仿宋"/>
                <w:sz w:val="24"/>
                <w:szCs w:val="24"/>
              </w:rPr>
            </w:pPr>
            <w:r>
              <w:rPr>
                <w:rFonts w:hint="eastAsia" w:ascii="仿宋" w:hAnsi="仿宋" w:eastAsia="仿宋" w:cs="仿宋"/>
                <w:sz w:val="24"/>
                <w:szCs w:val="24"/>
              </w:rPr>
              <w:t>1. XX级工程师（教授），XX人才，从事XX行业XX余年。</w:t>
            </w:r>
          </w:p>
          <w:p w14:paraId="04329741">
            <w:pPr>
              <w:pStyle w:val="2"/>
              <w:spacing w:after="0" w:line="300" w:lineRule="exact"/>
              <w:jc w:val="left"/>
              <w:rPr>
                <w:rFonts w:hint="eastAsia" w:ascii="仿宋" w:hAnsi="仿宋" w:eastAsia="仿宋" w:cs="仿宋"/>
                <w:sz w:val="24"/>
                <w:szCs w:val="24"/>
                <w:lang w:val="en-US" w:eastAsia="zh-CN"/>
              </w:rPr>
            </w:pPr>
            <w:r>
              <w:rPr>
                <w:rFonts w:hint="eastAsia" w:ascii="仿宋" w:hAnsi="仿宋" w:eastAsia="仿宋" w:cs="仿宋"/>
                <w:sz w:val="24"/>
                <w:szCs w:val="24"/>
              </w:rPr>
              <w:t>2. XX级教授，XX人才（长江学者、国家级百人等等），XX领域的资深专家，获国家科技奖X等奖。</w:t>
            </w:r>
          </w:p>
        </w:tc>
      </w:tr>
      <w:tr w14:paraId="29D3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683" w:type="dxa"/>
            <w:noWrap w:val="0"/>
            <w:vAlign w:val="center"/>
          </w:tcPr>
          <w:p w14:paraId="35C6493C">
            <w:pPr>
              <w:suppressAutoHyphens/>
              <w:spacing w:line="400" w:lineRule="exact"/>
              <w:jc w:val="center"/>
              <w:rPr>
                <w:rFonts w:hint="default" w:ascii="黑体" w:hAnsi="黑体" w:eastAsia="黑体" w:cs="黑体"/>
                <w:sz w:val="24"/>
                <w:lang w:val="en-US" w:eastAsia="zh-CN"/>
              </w:rPr>
            </w:pPr>
            <w:r>
              <w:rPr>
                <w:rFonts w:hint="eastAsia" w:ascii="黑体" w:hAnsi="黑体" w:eastAsia="黑体" w:cs="黑体"/>
                <w:sz w:val="24"/>
                <w:lang w:val="en-US" w:eastAsia="zh-CN"/>
              </w:rPr>
              <w:t>典型场景描述</w:t>
            </w:r>
          </w:p>
        </w:tc>
        <w:tc>
          <w:tcPr>
            <w:tcW w:w="7032" w:type="dxa"/>
            <w:noWrap w:val="0"/>
            <w:vAlign w:val="center"/>
          </w:tcPr>
          <w:p w14:paraId="3ECE7CF0">
            <w:pPr>
              <w:suppressAutoHyphens/>
              <w:spacing w:line="300" w:lineRule="exact"/>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只填写一个典型应用场景，如有多个产品分别适用于不同场景，可按多个项目分别填写</w:t>
            </w:r>
          </w:p>
        </w:tc>
      </w:tr>
      <w:tr w14:paraId="455DB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683" w:type="dxa"/>
            <w:noWrap w:val="0"/>
            <w:vAlign w:val="center"/>
          </w:tcPr>
          <w:p w14:paraId="7BD31FC6">
            <w:pPr>
              <w:suppressAutoHyphens/>
              <w:spacing w:line="400" w:lineRule="exact"/>
              <w:jc w:val="center"/>
              <w:rPr>
                <w:rFonts w:hint="eastAsia" w:ascii="黑体" w:hAnsi="黑体" w:eastAsia="黑体" w:cs="黑体"/>
                <w:sz w:val="24"/>
                <w:lang w:val="en-US" w:eastAsia="zh-CN"/>
              </w:rPr>
            </w:pPr>
            <w:r>
              <w:rPr>
                <w:rFonts w:hint="eastAsia" w:ascii="黑体" w:hAnsi="黑体" w:eastAsia="黑体" w:cs="黑体"/>
                <w:sz w:val="24"/>
                <w:lang w:val="en-US" w:eastAsia="zh-CN"/>
              </w:rPr>
              <w:t>科技成果情况</w:t>
            </w:r>
          </w:p>
        </w:tc>
        <w:tc>
          <w:tcPr>
            <w:tcW w:w="7032" w:type="dxa"/>
            <w:noWrap w:val="0"/>
            <w:vAlign w:val="center"/>
          </w:tcPr>
          <w:p w14:paraId="747347BD">
            <w:pPr>
              <w:suppressAutoHyphens/>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科技成果的主要内容、知识产权、成熟度情况、是否完成小试，是否形成样品、样机等。包括但不限于获得过的国家、省科技奖等。需着重说明形成的场景能力的情况，不超过300字</w:t>
            </w:r>
          </w:p>
        </w:tc>
      </w:tr>
      <w:tr w14:paraId="4EB31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683" w:type="dxa"/>
            <w:noWrap w:val="0"/>
            <w:vAlign w:val="center"/>
          </w:tcPr>
          <w:p w14:paraId="244ABDC7">
            <w:pPr>
              <w:suppressAutoHyphens/>
              <w:spacing w:line="400" w:lineRule="exact"/>
              <w:jc w:val="center"/>
              <w:rPr>
                <w:rFonts w:hint="eastAsia" w:ascii="黑体" w:hAnsi="黑体" w:eastAsia="黑体" w:cs="黑体"/>
                <w:sz w:val="24"/>
                <w:lang w:val="en-US" w:eastAsia="zh-CN"/>
              </w:rPr>
            </w:pPr>
            <w:r>
              <w:rPr>
                <w:rFonts w:hint="eastAsia" w:ascii="黑体" w:hAnsi="黑体" w:eastAsia="黑体" w:cs="黑体"/>
                <w:sz w:val="24"/>
              </w:rPr>
              <w:t>项目背景</w:t>
            </w:r>
          </w:p>
        </w:tc>
        <w:tc>
          <w:tcPr>
            <w:tcW w:w="7032" w:type="dxa"/>
            <w:noWrap w:val="0"/>
            <w:vAlign w:val="center"/>
          </w:tcPr>
          <w:p w14:paraId="205E5502">
            <w:pPr>
              <w:suppressAutoHyphens/>
              <w:spacing w:line="30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简要阐述场景项目的背景，包括国内外现状和拟解决的问题等，限300字</w:t>
            </w:r>
          </w:p>
        </w:tc>
      </w:tr>
      <w:tr w14:paraId="0B61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683" w:type="dxa"/>
            <w:noWrap w:val="0"/>
            <w:vAlign w:val="center"/>
          </w:tcPr>
          <w:p w14:paraId="5EB8C5B3">
            <w:pPr>
              <w:suppressAutoHyphens/>
              <w:spacing w:line="400" w:lineRule="exact"/>
              <w:jc w:val="center"/>
              <w:rPr>
                <w:rFonts w:hint="eastAsia" w:ascii="黑体" w:hAnsi="黑体" w:eastAsia="黑体" w:cs="黑体"/>
                <w:sz w:val="24"/>
                <w:lang w:val="en-US" w:eastAsia="zh-CN"/>
              </w:rPr>
            </w:pPr>
            <w:r>
              <w:rPr>
                <w:rFonts w:hint="eastAsia" w:ascii="黑体" w:hAnsi="黑体" w:eastAsia="黑体" w:cs="黑体"/>
                <w:sz w:val="24"/>
              </w:rPr>
              <w:t>项目内容</w:t>
            </w:r>
          </w:p>
        </w:tc>
        <w:tc>
          <w:tcPr>
            <w:tcW w:w="7032" w:type="dxa"/>
            <w:noWrap w:val="0"/>
            <w:vAlign w:val="center"/>
          </w:tcPr>
          <w:p w14:paraId="270E81CF">
            <w:pPr>
              <w:adjustRightInd w:val="0"/>
              <w:snapToGrid w:val="0"/>
              <w:spacing w:line="30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简要概述</w:t>
            </w:r>
            <w:r>
              <w:rPr>
                <w:rFonts w:hint="eastAsia" w:ascii="仿宋" w:hAnsi="仿宋" w:eastAsia="仿宋" w:cs="仿宋"/>
                <w:sz w:val="24"/>
                <w:szCs w:val="24"/>
                <w:lang w:val="en-US" w:eastAsia="zh-CN"/>
              </w:rPr>
              <w:t>场景项目的</w:t>
            </w:r>
            <w:r>
              <w:rPr>
                <w:rFonts w:hint="eastAsia" w:ascii="仿宋" w:hAnsi="仿宋" w:eastAsia="仿宋" w:cs="仿宋"/>
                <w:sz w:val="24"/>
                <w:szCs w:val="24"/>
              </w:rPr>
              <w:t>总体目标、研究内容、技术路径</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应用效果指标、经济指标，</w:t>
            </w:r>
            <w:r>
              <w:rPr>
                <w:rFonts w:hint="eastAsia" w:ascii="仿宋" w:hAnsi="仿宋" w:eastAsia="仿宋" w:cs="仿宋"/>
                <w:sz w:val="24"/>
                <w:szCs w:val="24"/>
              </w:rPr>
              <w:t>限500字以内</w:t>
            </w:r>
          </w:p>
        </w:tc>
      </w:tr>
      <w:tr w14:paraId="250C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683" w:type="dxa"/>
            <w:noWrap w:val="0"/>
            <w:vAlign w:val="center"/>
          </w:tcPr>
          <w:p w14:paraId="10F36416">
            <w:pPr>
              <w:suppressAutoHyphens/>
              <w:spacing w:line="400" w:lineRule="exact"/>
              <w:jc w:val="center"/>
              <w:rPr>
                <w:rFonts w:hint="eastAsia" w:ascii="黑体" w:hAnsi="黑体" w:eastAsia="黑体" w:cs="黑体"/>
                <w:sz w:val="24"/>
              </w:rPr>
            </w:pPr>
            <w:r>
              <w:rPr>
                <w:rFonts w:hint="eastAsia" w:ascii="黑体" w:hAnsi="黑体" w:eastAsia="黑体" w:cs="黑体"/>
                <w:sz w:val="24"/>
              </w:rPr>
              <w:t>项目前期基础</w:t>
            </w:r>
          </w:p>
        </w:tc>
        <w:tc>
          <w:tcPr>
            <w:tcW w:w="7032" w:type="dxa"/>
            <w:noWrap w:val="0"/>
            <w:vAlign w:val="center"/>
          </w:tcPr>
          <w:p w14:paraId="4743890E">
            <w:pPr>
              <w:adjustRightInd w:val="0"/>
              <w:snapToGrid w:val="0"/>
              <w:spacing w:line="300" w:lineRule="exact"/>
              <w:jc w:val="left"/>
              <w:rPr>
                <w:rFonts w:hint="eastAsia" w:ascii="仿宋" w:hAnsi="仿宋" w:eastAsia="仿宋" w:cs="仿宋"/>
                <w:sz w:val="24"/>
                <w:szCs w:val="24"/>
              </w:rPr>
            </w:pPr>
            <w:r>
              <w:rPr>
                <w:rFonts w:hint="eastAsia" w:ascii="仿宋" w:hAnsi="仿宋" w:eastAsia="仿宋" w:cs="仿宋"/>
                <w:sz w:val="24"/>
                <w:szCs w:val="24"/>
              </w:rPr>
              <w:t>已开展的工作、已有的基础条件。</w:t>
            </w:r>
            <w:r>
              <w:rPr>
                <w:rFonts w:hint="eastAsia" w:ascii="仿宋" w:hAnsi="仿宋" w:eastAsia="仿宋" w:cs="仿宋"/>
                <w:sz w:val="24"/>
                <w:szCs w:val="24"/>
                <w:lang w:val="en-US" w:eastAsia="zh-CN"/>
              </w:rPr>
              <w:t>拟应用</w:t>
            </w:r>
            <w:r>
              <w:rPr>
                <w:rFonts w:hint="eastAsia" w:ascii="仿宋" w:hAnsi="仿宋" w:eastAsia="仿宋" w:cs="仿宋"/>
                <w:sz w:val="24"/>
                <w:szCs w:val="24"/>
              </w:rPr>
              <w:t>的场景具体情况、场景解决方案、是否属于同类场景首次应用、如何解决同类场景中的共性问题、场景应用的合作模式，不超过300字</w:t>
            </w:r>
          </w:p>
        </w:tc>
      </w:tr>
      <w:tr w14:paraId="6EA3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683" w:type="dxa"/>
            <w:noWrap w:val="0"/>
            <w:vAlign w:val="center"/>
          </w:tcPr>
          <w:p w14:paraId="10FD5EC0">
            <w:pPr>
              <w:suppressAutoHyphens/>
              <w:spacing w:line="400" w:lineRule="exact"/>
              <w:jc w:val="center"/>
              <w:rPr>
                <w:rFonts w:hint="default" w:ascii="黑体" w:hAnsi="黑体" w:eastAsia="黑体" w:cs="黑体"/>
                <w:sz w:val="24"/>
                <w:lang w:val="en-US" w:eastAsia="zh-CN"/>
              </w:rPr>
            </w:pPr>
            <w:r>
              <w:rPr>
                <w:rFonts w:hint="eastAsia" w:ascii="黑体" w:hAnsi="黑体" w:eastAsia="黑体" w:cs="黑体"/>
                <w:sz w:val="24"/>
                <w:lang w:val="en-US" w:eastAsia="zh-CN"/>
              </w:rPr>
              <w:t>主要创新点</w:t>
            </w:r>
          </w:p>
        </w:tc>
        <w:tc>
          <w:tcPr>
            <w:tcW w:w="7032" w:type="dxa"/>
            <w:noWrap w:val="0"/>
            <w:vAlign w:val="center"/>
          </w:tcPr>
          <w:p w14:paraId="489C3932">
            <w:pPr>
              <w:suppressAutoHyphens/>
              <w:spacing w:line="30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简要概述</w:t>
            </w:r>
            <w:r>
              <w:rPr>
                <w:rFonts w:hint="eastAsia" w:ascii="仿宋" w:hAnsi="仿宋" w:eastAsia="仿宋" w:cs="仿宋"/>
                <w:sz w:val="24"/>
                <w:szCs w:val="24"/>
                <w:lang w:val="en-US" w:eastAsia="zh-CN"/>
              </w:rPr>
              <w:t>项目的主要创新点，限200字以内</w:t>
            </w:r>
          </w:p>
        </w:tc>
      </w:tr>
      <w:tr w14:paraId="57F6A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683" w:type="dxa"/>
            <w:noWrap w:val="0"/>
            <w:vAlign w:val="center"/>
          </w:tcPr>
          <w:p w14:paraId="3CD20708">
            <w:pPr>
              <w:suppressAutoHyphens/>
              <w:spacing w:line="400" w:lineRule="exact"/>
              <w:jc w:val="center"/>
              <w:rPr>
                <w:rFonts w:hint="eastAsia" w:ascii="黑体" w:hAnsi="黑体" w:eastAsia="黑体" w:cs="黑体"/>
                <w:sz w:val="24"/>
                <w:lang w:val="en-US" w:eastAsia="zh-CN"/>
              </w:rPr>
            </w:pPr>
            <w:r>
              <w:rPr>
                <w:rFonts w:hint="eastAsia" w:ascii="黑体" w:hAnsi="黑体" w:eastAsia="黑体" w:cs="黑体"/>
                <w:sz w:val="24"/>
                <w:lang w:val="en-US" w:eastAsia="zh-CN"/>
              </w:rPr>
              <w:t>预期成效</w:t>
            </w:r>
          </w:p>
        </w:tc>
        <w:tc>
          <w:tcPr>
            <w:tcW w:w="7032" w:type="dxa"/>
            <w:noWrap w:val="0"/>
            <w:vAlign w:val="center"/>
          </w:tcPr>
          <w:p w14:paraId="5C09E234">
            <w:pPr>
              <w:suppressAutoHyphens/>
              <w:spacing w:line="300" w:lineRule="exact"/>
              <w:jc w:val="left"/>
              <w:rPr>
                <w:rFonts w:hint="eastAsia" w:ascii="仿宋" w:hAnsi="仿宋" w:eastAsia="仿宋" w:cs="仿宋"/>
                <w:sz w:val="24"/>
                <w:szCs w:val="24"/>
              </w:rPr>
            </w:pPr>
            <w:r>
              <w:rPr>
                <w:rFonts w:hint="eastAsia" w:ascii="仿宋" w:hAnsi="仿宋" w:eastAsia="仿宋" w:cs="仿宋"/>
                <w:sz w:val="24"/>
                <w:szCs w:val="24"/>
              </w:rPr>
              <w:t>包括但不限于经济社会成效等，例如可能取得的示范成效，有望实现多大产值，不超过300字</w:t>
            </w:r>
          </w:p>
        </w:tc>
      </w:tr>
      <w:tr w14:paraId="59CB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683" w:type="dxa"/>
            <w:noWrap w:val="0"/>
            <w:vAlign w:val="center"/>
          </w:tcPr>
          <w:p w14:paraId="72AA7721">
            <w:pPr>
              <w:suppressAutoHyphens/>
              <w:spacing w:line="400" w:lineRule="exact"/>
              <w:jc w:val="center"/>
              <w:rPr>
                <w:rFonts w:hint="eastAsia" w:ascii="黑体" w:hAnsi="黑体" w:eastAsia="黑体" w:cs="黑体"/>
                <w:sz w:val="24"/>
                <w:lang w:val="en-US" w:eastAsia="zh-CN"/>
              </w:rPr>
            </w:pPr>
            <w:r>
              <w:rPr>
                <w:rFonts w:hint="eastAsia" w:ascii="黑体" w:hAnsi="黑体" w:eastAsia="黑体" w:cs="黑体"/>
                <w:sz w:val="24"/>
                <w:lang w:val="en-US" w:eastAsia="zh-CN"/>
              </w:rPr>
              <w:t>引入风险投资情况</w:t>
            </w:r>
          </w:p>
        </w:tc>
        <w:tc>
          <w:tcPr>
            <w:tcW w:w="7032" w:type="dxa"/>
            <w:noWrap w:val="0"/>
            <w:vAlign w:val="center"/>
          </w:tcPr>
          <w:p w14:paraId="006C634B">
            <w:pPr>
              <w:suppressAutoHyphens/>
              <w:spacing w:line="300" w:lineRule="exact"/>
              <w:jc w:val="left"/>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如有引入风险投资情况，请填写</w:t>
            </w:r>
          </w:p>
        </w:tc>
      </w:tr>
      <w:tr w14:paraId="3DA48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683" w:type="dxa"/>
            <w:noWrap w:val="0"/>
            <w:vAlign w:val="center"/>
          </w:tcPr>
          <w:p w14:paraId="2094C36F">
            <w:pPr>
              <w:suppressAutoHyphens/>
              <w:spacing w:line="400" w:lineRule="exact"/>
              <w:jc w:val="center"/>
              <w:rPr>
                <w:rFonts w:hint="default" w:ascii="黑体" w:hAnsi="黑体" w:eastAsia="黑体" w:cs="黑体"/>
                <w:sz w:val="24"/>
                <w:lang w:val="en-US" w:eastAsia="zh-CN"/>
              </w:rPr>
            </w:pPr>
            <w:r>
              <w:rPr>
                <w:rFonts w:hint="eastAsia" w:ascii="黑体" w:hAnsi="黑体" w:eastAsia="黑体" w:cs="黑体"/>
                <w:sz w:val="24"/>
                <w:lang w:val="en-US" w:eastAsia="zh-CN"/>
              </w:rPr>
              <w:t>已有意向应用场景</w:t>
            </w:r>
          </w:p>
        </w:tc>
        <w:tc>
          <w:tcPr>
            <w:tcW w:w="7032" w:type="dxa"/>
            <w:noWrap w:val="0"/>
            <w:vAlign w:val="center"/>
          </w:tcPr>
          <w:p w14:paraId="4AE69EBE">
            <w:pPr>
              <w:suppressAutoHyphens/>
              <w:spacing w:line="300" w:lineRule="exact"/>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如已与相关单位达成合作意向，简要描述合作应用场景情况</w:t>
            </w:r>
          </w:p>
        </w:tc>
      </w:tr>
      <w:tr w14:paraId="0860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683" w:type="dxa"/>
            <w:noWrap w:val="0"/>
            <w:vAlign w:val="center"/>
          </w:tcPr>
          <w:p w14:paraId="2CE5578D">
            <w:pPr>
              <w:suppressAutoHyphens/>
              <w:spacing w:line="400" w:lineRule="exact"/>
              <w:jc w:val="center"/>
              <w:rPr>
                <w:rFonts w:hint="eastAsia" w:ascii="黑体" w:hAnsi="黑体" w:eastAsia="黑体" w:cs="黑体"/>
                <w:sz w:val="24"/>
                <w:lang w:val="en-US" w:eastAsia="zh-CN"/>
              </w:rPr>
            </w:pPr>
            <w:r>
              <w:rPr>
                <w:rFonts w:hint="eastAsia" w:ascii="黑体" w:hAnsi="黑体" w:eastAsia="黑体" w:cs="黑体"/>
                <w:sz w:val="24"/>
                <w:lang w:val="en-US" w:eastAsia="zh-CN"/>
              </w:rPr>
              <w:t>备注</w:t>
            </w:r>
          </w:p>
        </w:tc>
        <w:tc>
          <w:tcPr>
            <w:tcW w:w="7032" w:type="dxa"/>
            <w:noWrap w:val="0"/>
            <w:vAlign w:val="center"/>
          </w:tcPr>
          <w:p w14:paraId="413D4826">
            <w:pPr>
              <w:suppressAutoHyphens/>
              <w:spacing w:line="300" w:lineRule="exact"/>
              <w:jc w:val="left"/>
              <w:rPr>
                <w:rFonts w:hint="eastAsia" w:ascii="仿宋" w:hAnsi="仿宋" w:eastAsia="仿宋" w:cs="仿宋"/>
                <w:sz w:val="24"/>
                <w:szCs w:val="24"/>
              </w:rPr>
            </w:pPr>
          </w:p>
        </w:tc>
      </w:tr>
    </w:tbl>
    <w:p w14:paraId="4E633E5A">
      <w:pPr>
        <w:pStyle w:val="2"/>
        <w:rPr>
          <w:rFonts w:hint="eastAsia"/>
        </w:rPr>
      </w:pPr>
    </w:p>
    <w:sectPr>
      <w:footerReference r:id="rId3" w:type="default"/>
      <w:pgSz w:w="11905" w:h="16838"/>
      <w:pgMar w:top="1440" w:right="1474" w:bottom="1440" w:left="1587" w:header="720" w:footer="720" w:gutter="0"/>
      <w:pgNumType w:fmt="numberInDash"/>
      <w:cols w:space="720" w:num="1"/>
      <w:docGrid w:type="lines" w:linePitch="4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17097EB-CC66-4628-BC01-C26D02C5243B}"/>
  </w:font>
  <w:font w:name="Arial">
    <w:panose1 w:val="020B0604020202020204"/>
    <w:charset w:val="01"/>
    <w:family w:val="swiss"/>
    <w:pitch w:val="default"/>
    <w:sig w:usb0="E0002EFF" w:usb1="C000785B" w:usb2="00000009" w:usb3="00000000" w:csb0="400001FF" w:csb1="FFFF0000"/>
    <w:embedRegular r:id="rId2" w:fontKey="{AB15D6B4-77AA-4F9B-B852-D5CC5C47061D}"/>
  </w:font>
  <w:font w:name="黑体">
    <w:panose1 w:val="02010609060101010101"/>
    <w:charset w:val="86"/>
    <w:family w:val="auto"/>
    <w:pitch w:val="default"/>
    <w:sig w:usb0="800002BF" w:usb1="38CF7CFA" w:usb2="00000016" w:usb3="00000000" w:csb0="00040001" w:csb1="00000000"/>
    <w:embedRegular r:id="rId3" w:fontKey="{C65C714C-7CAD-4930-8036-8017826F1EDF}"/>
  </w:font>
  <w:font w:name="Courier New">
    <w:panose1 w:val="02070309020205020404"/>
    <w:charset w:val="01"/>
    <w:family w:val="modern"/>
    <w:pitch w:val="default"/>
    <w:sig w:usb0="E0002EFF" w:usb1="C0007843" w:usb2="00000009" w:usb3="00000000" w:csb0="400001FF" w:csb1="FFFF0000"/>
    <w:embedRegular r:id="rId4" w:fontKey="{587CB430-EC10-45EE-A2D3-7CF888E78A05}"/>
  </w:font>
  <w:font w:name="Symbol">
    <w:panose1 w:val="05050102010706020507"/>
    <w:charset w:val="02"/>
    <w:family w:val="roman"/>
    <w:pitch w:val="default"/>
    <w:sig w:usb0="00000000" w:usb1="00000000" w:usb2="00000000" w:usb3="00000000" w:csb0="80000000" w:csb1="00000000"/>
    <w:embedRegular r:id="rId5" w:fontKey="{FE589C80-81CE-4047-B181-CAAEB30089C1}"/>
  </w:font>
  <w:font w:name="Calibri">
    <w:panose1 w:val="020F0502020204030204"/>
    <w:charset w:val="00"/>
    <w:family w:val="swiss"/>
    <w:pitch w:val="default"/>
    <w:sig w:usb0="E4002EFF" w:usb1="C000247B" w:usb2="00000009" w:usb3="00000000" w:csb0="200001FF" w:csb1="00000000"/>
    <w:embedRegular r:id="rId6" w:fontKey="{1528C6B1-2C60-4C55-A4A9-BAE787CDEC9C}"/>
  </w:font>
  <w:font w:name="文星仿宋">
    <w:panose1 w:val="02010609000101010101"/>
    <w:charset w:val="86"/>
    <w:family w:val="auto"/>
    <w:pitch w:val="default"/>
    <w:sig w:usb0="00000001" w:usb1="080E0000" w:usb2="00000000" w:usb3="00000000" w:csb0="00040000" w:csb1="00000000"/>
    <w:embedRegular r:id="rId7" w:fontKey="{D3C1639A-489F-4B16-910A-D1104E1D1D26}"/>
  </w:font>
  <w:font w:name="@文星楷体">
    <w:panose1 w:val="02010609000101010101"/>
    <w:charset w:val="86"/>
    <w:family w:val="modern"/>
    <w:pitch w:val="default"/>
    <w:sig w:usb0="00000001" w:usb1="080E0000" w:usb2="00000000" w:usb3="00000000" w:csb0="00040000" w:csb1="00000000"/>
  </w:font>
  <w:font w:name="文星黑体">
    <w:panose1 w:val="02010609000101010101"/>
    <w:charset w:val="86"/>
    <w:family w:val="auto"/>
    <w:pitch w:val="default"/>
    <w:sig w:usb0="00000001" w:usb1="080E0000" w:usb2="00000000" w:usb3="00000000" w:csb0="00040000" w:csb1="00000000"/>
    <w:embedRegular r:id="rId8" w:fontKey="{444ADE09-30F4-49CF-8E62-8CF9E15B532E}"/>
  </w:font>
  <w:font w:name="方正小标宋简体">
    <w:panose1 w:val="02000000000000000000"/>
    <w:charset w:val="86"/>
    <w:family w:val="auto"/>
    <w:pitch w:val="default"/>
    <w:sig w:usb0="00000001" w:usb1="08000000" w:usb2="00000000" w:usb3="00000000" w:csb0="00040000" w:csb1="00000000"/>
    <w:embedRegular r:id="rId9" w:fontKey="{387ECE3A-B533-4D02-84C8-AB8F19A8684C}"/>
  </w:font>
  <w:font w:name="仿宋">
    <w:panose1 w:val="02010609060101010101"/>
    <w:charset w:val="86"/>
    <w:family w:val="auto"/>
    <w:pitch w:val="default"/>
    <w:sig w:usb0="800002BF" w:usb1="38CF7CFA" w:usb2="00000016" w:usb3="00000000" w:csb0="00040001" w:csb1="00000000"/>
    <w:embedRegular r:id="rId10" w:fontKey="{708BAEBC-E0C6-4F8E-AFCA-4C89A6E773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34703">
    <w:pPr>
      <w:pStyle w:val="4"/>
    </w:pPr>
    <w:r>
      <mc:AlternateContent>
        <mc:Choice Requires="wps">
          <w:drawing>
            <wp:anchor distT="0" distB="0" distL="114300" distR="114300" simplePos="0" relativeHeight="251659264" behindDoc="0" locked="0" layoutInCell="1" allowOverlap="1">
              <wp:simplePos x="0" y="0"/>
              <wp:positionH relativeFrom="margin">
                <wp:posOffset>2625725</wp:posOffset>
              </wp:positionH>
              <wp:positionV relativeFrom="paragraph">
                <wp:posOffset>-60325</wp:posOffset>
              </wp:positionV>
              <wp:extent cx="42418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424180" cy="1828800"/>
                      </a:xfrm>
                      <a:prstGeom prst="rect">
                        <a:avLst/>
                      </a:prstGeom>
                      <a:noFill/>
                      <a:ln>
                        <a:noFill/>
                      </a:ln>
                    </wps:spPr>
                    <wps:txbx>
                      <w:txbxContent>
                        <w:p w14:paraId="64B3B710">
                          <w:pPr>
                            <w:pStyle w:val="4"/>
                            <w:rPr>
                              <w:sz w:val="24"/>
                              <w:szCs w:val="40"/>
                            </w:rPr>
                          </w:pPr>
                          <w:r>
                            <w:rPr>
                              <w:sz w:val="24"/>
                              <w:szCs w:val="40"/>
                            </w:rPr>
                            <w:fldChar w:fldCharType="begin"/>
                          </w:r>
                          <w:r>
                            <w:rPr>
                              <w:sz w:val="24"/>
                              <w:szCs w:val="40"/>
                            </w:rPr>
                            <w:instrText xml:space="preserve"> PAGE  \* MERGEFORMAT </w:instrText>
                          </w:r>
                          <w:r>
                            <w:rPr>
                              <w:sz w:val="24"/>
                              <w:szCs w:val="40"/>
                            </w:rPr>
                            <w:fldChar w:fldCharType="separate"/>
                          </w:r>
                          <w:r>
                            <w:rPr>
                              <w:sz w:val="24"/>
                              <w:szCs w:val="40"/>
                            </w:rPr>
                            <w:t>1</w:t>
                          </w:r>
                          <w:r>
                            <w:rPr>
                              <w:sz w:val="24"/>
                              <w:szCs w:val="40"/>
                            </w:rPr>
                            <w:fldChar w:fldCharType="end"/>
                          </w:r>
                        </w:p>
                      </w:txbxContent>
                    </wps:txbx>
                    <wps:bodyPr wrap="square" lIns="0" tIns="0" rIns="0" bIns="0" upright="1">
                      <a:spAutoFit/>
                    </wps:bodyPr>
                  </wps:wsp>
                </a:graphicData>
              </a:graphic>
            </wp:anchor>
          </w:drawing>
        </mc:Choice>
        <mc:Fallback>
          <w:pict>
            <v:shape id="_x0000_s1026" o:spid="_x0000_s1026" o:spt="202" type="#_x0000_t202" style="position:absolute;left:0pt;margin-left:206.75pt;margin-top:-4.75pt;height:144pt;width:33.4pt;mso-position-horizontal-relative:margin;z-index:251659264;mso-width-relative:page;mso-height-relative:page;" filled="f" stroked="f" coordsize="21600,21600" o:gfxdata="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6VkBbtgAAAAKAQAADwAAAAAAAAABACAAAAAiAAAA&#10;ZHJzL2Rvd25yZXYueG1sUEsBAhQAFAAAAAgAh07iQI3/xPrOAQAAmgMAAA4AAAAAAAAAAQAgAAAA&#10;JwEAAGRycy9lMm9Eb2MueG1sUEsFBgAAAAAGAAYAWQEAAGcFAAAAAA==&#10;">
              <v:fill on="f" focussize="0,0"/>
              <v:stroke on="f"/>
              <v:imagedata o:title=""/>
              <o:lock v:ext="edit" aspectratio="f"/>
              <v:textbox inset="0mm,0mm,0mm,0mm" style="mso-fit-shape-to-text:t;">
                <w:txbxContent>
                  <w:p w14:paraId="64B3B710">
                    <w:pPr>
                      <w:pStyle w:val="4"/>
                      <w:rPr>
                        <w:sz w:val="24"/>
                        <w:szCs w:val="40"/>
                      </w:rPr>
                    </w:pPr>
                    <w:r>
                      <w:rPr>
                        <w:sz w:val="24"/>
                        <w:szCs w:val="40"/>
                      </w:rPr>
                      <w:fldChar w:fldCharType="begin"/>
                    </w:r>
                    <w:r>
                      <w:rPr>
                        <w:sz w:val="24"/>
                        <w:szCs w:val="40"/>
                      </w:rPr>
                      <w:instrText xml:space="preserve"> PAGE  \* MERGEFORMAT </w:instrText>
                    </w:r>
                    <w:r>
                      <w:rPr>
                        <w:sz w:val="24"/>
                        <w:szCs w:val="40"/>
                      </w:rPr>
                      <w:fldChar w:fldCharType="separate"/>
                    </w:r>
                    <w:r>
                      <w:rPr>
                        <w:sz w:val="24"/>
                        <w:szCs w:val="40"/>
                      </w:rPr>
                      <w:t>1</w:t>
                    </w:r>
                    <w:r>
                      <w:rPr>
                        <w:sz w:val="24"/>
                        <w:szCs w:val="40"/>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TrueTypeFonts/>
  <w:bordersDoNotSurroundHeader w:val="0"/>
  <w:bordersDoNotSurroundFooter w:val="0"/>
  <w:documentProtection w:enforcement="0"/>
  <w:defaultTabStop w:val="420"/>
  <w:hyphenationZone w:val="360"/>
  <w:bookFoldPrinting w:val="1"/>
  <w:bookFoldPrintingSheets w:val="0"/>
  <w:drawingGridVerticalSpacing w:val="218"/>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12546"/>
    <w:rsid w:val="00BE241B"/>
    <w:rsid w:val="00EA63F7"/>
    <w:rsid w:val="032F3900"/>
    <w:rsid w:val="04D3498E"/>
    <w:rsid w:val="057810E3"/>
    <w:rsid w:val="083E5E44"/>
    <w:rsid w:val="0C3E7D61"/>
    <w:rsid w:val="0E50525F"/>
    <w:rsid w:val="0F3477A2"/>
    <w:rsid w:val="10CB078D"/>
    <w:rsid w:val="10CD208A"/>
    <w:rsid w:val="1767603B"/>
    <w:rsid w:val="17D66FF7"/>
    <w:rsid w:val="18495825"/>
    <w:rsid w:val="191064A8"/>
    <w:rsid w:val="1A3E3806"/>
    <w:rsid w:val="1C9C0153"/>
    <w:rsid w:val="1CFBDE0B"/>
    <w:rsid w:val="1FFFA0F5"/>
    <w:rsid w:val="207A4653"/>
    <w:rsid w:val="21711561"/>
    <w:rsid w:val="244A09E6"/>
    <w:rsid w:val="2474067A"/>
    <w:rsid w:val="25587FAA"/>
    <w:rsid w:val="273B727C"/>
    <w:rsid w:val="27BB4F55"/>
    <w:rsid w:val="2AAE5C8E"/>
    <w:rsid w:val="2BED287B"/>
    <w:rsid w:val="2CE028C6"/>
    <w:rsid w:val="2E4865B6"/>
    <w:rsid w:val="2EE00A15"/>
    <w:rsid w:val="2F6DA6CA"/>
    <w:rsid w:val="2FBDA30E"/>
    <w:rsid w:val="30CA469B"/>
    <w:rsid w:val="30EF6EDC"/>
    <w:rsid w:val="31CD174F"/>
    <w:rsid w:val="33154745"/>
    <w:rsid w:val="33967B53"/>
    <w:rsid w:val="358B6091"/>
    <w:rsid w:val="38FFF4B1"/>
    <w:rsid w:val="39A94395"/>
    <w:rsid w:val="3AF5A4CD"/>
    <w:rsid w:val="3B7F30A4"/>
    <w:rsid w:val="3CDC56E6"/>
    <w:rsid w:val="3CF7E545"/>
    <w:rsid w:val="3DF77608"/>
    <w:rsid w:val="3EFEB486"/>
    <w:rsid w:val="3F75131D"/>
    <w:rsid w:val="3FBB540B"/>
    <w:rsid w:val="403C3A18"/>
    <w:rsid w:val="42F07EF1"/>
    <w:rsid w:val="43473870"/>
    <w:rsid w:val="43A3728F"/>
    <w:rsid w:val="43A730D4"/>
    <w:rsid w:val="4A512B55"/>
    <w:rsid w:val="4B226B5A"/>
    <w:rsid w:val="4DB7F2AF"/>
    <w:rsid w:val="4FBF4553"/>
    <w:rsid w:val="50801BCF"/>
    <w:rsid w:val="50F305DC"/>
    <w:rsid w:val="518F604F"/>
    <w:rsid w:val="52F854A2"/>
    <w:rsid w:val="54F22361"/>
    <w:rsid w:val="55976312"/>
    <w:rsid w:val="56685844"/>
    <w:rsid w:val="567B7899"/>
    <w:rsid w:val="569021B1"/>
    <w:rsid w:val="573B1BFC"/>
    <w:rsid w:val="573F54C9"/>
    <w:rsid w:val="573F7075"/>
    <w:rsid w:val="57780712"/>
    <w:rsid w:val="57D61B04"/>
    <w:rsid w:val="59EB7F65"/>
    <w:rsid w:val="5AB76DFB"/>
    <w:rsid w:val="5AEB7FEE"/>
    <w:rsid w:val="5AFBD2A2"/>
    <w:rsid w:val="5BE5869F"/>
    <w:rsid w:val="5D094A6B"/>
    <w:rsid w:val="5DA155DA"/>
    <w:rsid w:val="5ECD8A83"/>
    <w:rsid w:val="5FB7F35A"/>
    <w:rsid w:val="5FF5595F"/>
    <w:rsid w:val="5FFD76D2"/>
    <w:rsid w:val="637D6153"/>
    <w:rsid w:val="65AF2FC0"/>
    <w:rsid w:val="65E04CD4"/>
    <w:rsid w:val="65F77B2D"/>
    <w:rsid w:val="66BD7100"/>
    <w:rsid w:val="67439222"/>
    <w:rsid w:val="69F7D646"/>
    <w:rsid w:val="6A097E59"/>
    <w:rsid w:val="6AC54B15"/>
    <w:rsid w:val="6AF23650"/>
    <w:rsid w:val="6AFFA0D3"/>
    <w:rsid w:val="6BDD3944"/>
    <w:rsid w:val="6D7BDA20"/>
    <w:rsid w:val="6E39763D"/>
    <w:rsid w:val="6F35D135"/>
    <w:rsid w:val="6F5E0889"/>
    <w:rsid w:val="6F6C74D4"/>
    <w:rsid w:val="6FB7FE89"/>
    <w:rsid w:val="6FEE0C09"/>
    <w:rsid w:val="6FF618D2"/>
    <w:rsid w:val="6FF75B89"/>
    <w:rsid w:val="6FFFD35D"/>
    <w:rsid w:val="71580D8A"/>
    <w:rsid w:val="719FAAAE"/>
    <w:rsid w:val="737F8579"/>
    <w:rsid w:val="73FD3E6D"/>
    <w:rsid w:val="747E8C38"/>
    <w:rsid w:val="74BB1669"/>
    <w:rsid w:val="757009C9"/>
    <w:rsid w:val="75AD1FE0"/>
    <w:rsid w:val="75F8CDAB"/>
    <w:rsid w:val="762878B8"/>
    <w:rsid w:val="76667385"/>
    <w:rsid w:val="76EC08E6"/>
    <w:rsid w:val="776F50B0"/>
    <w:rsid w:val="779F3B61"/>
    <w:rsid w:val="77C66661"/>
    <w:rsid w:val="77FF9930"/>
    <w:rsid w:val="77FF9EFB"/>
    <w:rsid w:val="785E1282"/>
    <w:rsid w:val="79FFFF3B"/>
    <w:rsid w:val="7A29339B"/>
    <w:rsid w:val="7ADE303F"/>
    <w:rsid w:val="7B7D7F88"/>
    <w:rsid w:val="7B9E7EDB"/>
    <w:rsid w:val="7BAF9F3B"/>
    <w:rsid w:val="7BE7B137"/>
    <w:rsid w:val="7BFFC462"/>
    <w:rsid w:val="7CA78A3D"/>
    <w:rsid w:val="7CFA9641"/>
    <w:rsid w:val="7DDF9E4E"/>
    <w:rsid w:val="7DFA93B6"/>
    <w:rsid w:val="7DFF64FA"/>
    <w:rsid w:val="7E88154C"/>
    <w:rsid w:val="7EEF4BCD"/>
    <w:rsid w:val="7EF98601"/>
    <w:rsid w:val="7EFB7D27"/>
    <w:rsid w:val="7EFF55D6"/>
    <w:rsid w:val="7F795ACC"/>
    <w:rsid w:val="7F9F049D"/>
    <w:rsid w:val="7FB18ABD"/>
    <w:rsid w:val="7FB77DFB"/>
    <w:rsid w:val="7FCEBEAA"/>
    <w:rsid w:val="7FE90FBE"/>
    <w:rsid w:val="7FF7C523"/>
    <w:rsid w:val="8376DC2D"/>
    <w:rsid w:val="8AFD73B9"/>
    <w:rsid w:val="93BF0196"/>
    <w:rsid w:val="973F0F7A"/>
    <w:rsid w:val="97F5655C"/>
    <w:rsid w:val="9EDF5728"/>
    <w:rsid w:val="9EFDF038"/>
    <w:rsid w:val="A63D2CDD"/>
    <w:rsid w:val="AA238431"/>
    <w:rsid w:val="AADB7C90"/>
    <w:rsid w:val="ACDDB82F"/>
    <w:rsid w:val="AE7F5AEE"/>
    <w:rsid w:val="AEF743CB"/>
    <w:rsid w:val="B56FA5BF"/>
    <w:rsid w:val="B5FFB305"/>
    <w:rsid w:val="BBB9742C"/>
    <w:rsid w:val="BDF7534A"/>
    <w:rsid w:val="BE7A0711"/>
    <w:rsid w:val="BF5F8F7F"/>
    <w:rsid w:val="BF77ED64"/>
    <w:rsid w:val="BFB5099C"/>
    <w:rsid w:val="BFFF17F4"/>
    <w:rsid w:val="CBFFD8A0"/>
    <w:rsid w:val="CC779B0E"/>
    <w:rsid w:val="CFB6D3C3"/>
    <w:rsid w:val="D62C9415"/>
    <w:rsid w:val="D6F23DCC"/>
    <w:rsid w:val="D72F1EC3"/>
    <w:rsid w:val="D7EF52EC"/>
    <w:rsid w:val="D7EF81CC"/>
    <w:rsid w:val="DD6FF3B4"/>
    <w:rsid w:val="DE3EF9AD"/>
    <w:rsid w:val="DEAFC032"/>
    <w:rsid w:val="DFCB5F78"/>
    <w:rsid w:val="E076FE39"/>
    <w:rsid w:val="E3746C8D"/>
    <w:rsid w:val="E3FF713A"/>
    <w:rsid w:val="EB7CED0A"/>
    <w:rsid w:val="F36EF076"/>
    <w:rsid w:val="F3F70797"/>
    <w:rsid w:val="F4A3DAEC"/>
    <w:rsid w:val="F4DBB2DA"/>
    <w:rsid w:val="F67E45A9"/>
    <w:rsid w:val="F69F015B"/>
    <w:rsid w:val="F9FB6C5D"/>
    <w:rsid w:val="FADF479C"/>
    <w:rsid w:val="FADFE539"/>
    <w:rsid w:val="FC8FC4CE"/>
    <w:rsid w:val="FDDF6B89"/>
    <w:rsid w:val="FDEF9A87"/>
    <w:rsid w:val="FDFC8227"/>
    <w:rsid w:val="FEEE5F77"/>
    <w:rsid w:val="FFCBA655"/>
    <w:rsid w:val="FFE6AAAD"/>
    <w:rsid w:val="FFF9A86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文星仿宋" w:hAnsi="文星仿宋" w:eastAsia="文星仿宋" w:cs="Times New Roman"/>
      <w:kern w:val="2"/>
      <w:sz w:val="32"/>
      <w:szCs w:val="24"/>
      <w:lang w:val="en-US" w:eastAsia="zh-CN" w:bidi="ar-SA"/>
    </w:rPr>
  </w:style>
  <w:style w:type="paragraph" w:styleId="3">
    <w:name w:val="heading 2"/>
    <w:basedOn w:val="1"/>
    <w:next w:val="1"/>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character" w:default="1" w:styleId="10">
    <w:name w:val="Default Paragraph Font"/>
    <w:uiPriority w:val="0"/>
    <w:rPr>
      <w:rFonts w:ascii="Times New Roman" w:hAnsi="Times New Roman" w:eastAsia="宋体" w:cs="Times New Roman"/>
    </w:rPr>
  </w:style>
  <w:style w:type="table" w:default="1" w:styleId="8">
    <w:name w:val="Normal Table"/>
    <w:uiPriority w:val="0"/>
    <w:rPr>
      <w:rFonts w:ascii="Times New Roman" w:hAnsi="Times New Roman" w:eastAsia="宋体" w:cs="Times New Roman"/>
    </w:rPr>
    <w:tblPr>
      <w:tblCellMar>
        <w:top w:w="0" w:type="dxa"/>
        <w:left w:w="108" w:type="dxa"/>
        <w:bottom w:w="0" w:type="dxa"/>
        <w:right w:w="108" w:type="dxa"/>
      </w:tblCellMar>
    </w:tblPr>
  </w:style>
  <w:style w:type="paragraph" w:styleId="2">
    <w:name w:val="Body Text"/>
    <w:basedOn w:val="1"/>
    <w:uiPriority w:val="0"/>
    <w:pPr>
      <w:spacing w:after="120" w:afterLines="0" w:afterAutospacing="0"/>
    </w:pPr>
    <w:rPr>
      <w:rFonts w:ascii="Times New Roman" w:hAnsi="Times New Roman" w:eastAsia="宋体" w:cs="Times New Roman"/>
    </w:rPr>
  </w:style>
  <w:style w:type="paragraph" w:styleId="4">
    <w:name w:val="footer"/>
    <w:basedOn w:val="1"/>
    <w:uiPriority w:val="0"/>
    <w:pPr>
      <w:tabs>
        <w:tab w:val="center" w:pos="4153"/>
        <w:tab w:val="right" w:pos="8306"/>
      </w:tabs>
      <w:snapToGrid w:val="0"/>
      <w:jc w:val="left"/>
    </w:pPr>
    <w:rPr>
      <w:rFonts w:ascii="Times New Roman" w:hAnsi="Times New Roman" w:eastAsia="宋体" w:cs="Times New Roman"/>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宋体" w:cs="Times New Roman"/>
      <w:sz w:val="18"/>
    </w:rPr>
  </w:style>
  <w:style w:type="paragraph" w:styleId="6">
    <w:name w:val="Normal (Web)"/>
    <w:basedOn w:val="1"/>
    <w:qFormat/>
    <w:uiPriority w:val="0"/>
    <w:pPr>
      <w:spacing w:before="100" w:beforeAutospacing="1" w:after="100" w:afterAutospacing="1"/>
      <w:ind w:left="0" w:right="0"/>
      <w:jc w:val="left"/>
    </w:pPr>
    <w:rPr>
      <w:rFonts w:ascii="Times New Roman" w:hAnsi="Times New Roman" w:eastAsia="宋体" w:cs="Times New Roman"/>
      <w:kern w:val="0"/>
      <w:sz w:val="24"/>
      <w:lang w:val="en-US" w:eastAsia="zh-CN" w:bidi="ar"/>
    </w:rPr>
  </w:style>
  <w:style w:type="paragraph" w:styleId="7">
    <w:name w:val="Title"/>
    <w:basedOn w:val="1"/>
    <w:next w:val="1"/>
    <w:qFormat/>
    <w:uiPriority w:val="0"/>
    <w:pPr>
      <w:spacing w:before="240" w:after="60"/>
      <w:jc w:val="center"/>
      <w:outlineLvl w:val="0"/>
    </w:pPr>
    <w:rPr>
      <w:rFonts w:ascii="Arial" w:hAnsi="Arial" w:eastAsia="宋体" w:cs="Times New Roman"/>
      <w:b/>
    </w:rPr>
  </w:style>
  <w:style w:type="table" w:styleId="9">
    <w:name w:val="Table Grid"/>
    <w:qFormat/>
    <w:uiPriority w:val="0"/>
    <w:rPr>
      <w:rFonts w:ascii="Times New Roman" w:hAnsi="Times New Roman" w:eastAsia="宋体" w:cs="Times New Roman"/>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uiPriority w:val="0"/>
    <w:rPr>
      <w:rFonts w:ascii="Times New Roman" w:hAnsi="Times New Roman" w:eastAsia="宋体" w:cs="Times New Roman"/>
      <w:color w:val="0000FF"/>
      <w:u w:val="single"/>
    </w:rPr>
  </w:style>
  <w:style w:type="paragraph" w:customStyle="1" w:styleId="12">
    <w:name w:val="Default"/>
    <w:qFormat/>
    <w:uiPriority w:val="0"/>
    <w:pPr>
      <w:widowControl w:val="0"/>
      <w:autoSpaceDE w:val="0"/>
      <w:autoSpaceDN w:val="0"/>
      <w:adjustRightInd w:val="0"/>
    </w:pPr>
    <w:rPr>
      <w:rFonts w:ascii="宋体" w:hAnsi="@文星楷体"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799</Words>
  <Characters>870</Characters>
  <Lines>101</Lines>
  <Paragraphs>96</Paragraphs>
  <TotalTime>0</TotalTime>
  <ScaleCrop>false</ScaleCrop>
  <LinksUpToDate>false</LinksUpToDate>
  <CharactersWithSpaces>923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2026-03-08T01:45:00Z</dcterms:created>
  <dc:creator>user</dc:creator>
  <cp:lastModifiedBy>贺捷</cp:lastModifiedBy>
  <cp:lastPrinted>2026-03-06T09:49:00Z</cp:lastPrinted>
  <dcterms:modified xsi:type="dcterms:W3CDTF">2026-03-11T01:27:38Z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22C855B7B3D14895A693BFA2C9203522_13</vt:lpwstr>
  </property>
  <property fmtid="{D5CDD505-2E9C-101B-9397-08002B2CF9AE}" pid="4" name="KSOTemplateDocerSaveRecord">
    <vt:lpwstr>eyJoZGlkIjoiZGVmNDBjNTlhMWU1MzI2NjkzMzhmZjAzM2RiZjA2OTciLCJ1c2VySWQiOiIzOTMyNTkyMDcifQ==</vt:lpwstr>
  </property>
</Properties>
</file>